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98D" w:rsidRPr="00821719" w:rsidRDefault="0067498D" w:rsidP="0067498D">
      <w:pPr>
        <w:pStyle w:val="Heading1"/>
        <w:spacing w:after="240"/>
        <w:jc w:val="both"/>
        <w:rPr>
          <w:color w:val="0F243E" w:themeColor="text2" w:themeShade="80"/>
        </w:rPr>
      </w:pPr>
      <w:bookmarkStart w:id="0" w:name="_Toc483312718"/>
      <w:r w:rsidRPr="0067498D">
        <w:rPr>
          <w:color w:val="0F243E" w:themeColor="text2" w:themeShade="80"/>
        </w:rPr>
        <w:t>D</w:t>
      </w:r>
      <w:r>
        <w:rPr>
          <w:color w:val="0F243E" w:themeColor="text2" w:themeShade="80"/>
        </w:rPr>
        <w:t>otazníkové šetření</w:t>
      </w:r>
      <w:bookmarkEnd w:id="0"/>
    </w:p>
    <w:p w:rsidR="00104F4B" w:rsidRDefault="00821719" w:rsidP="00821719">
      <w:pPr>
        <w:jc w:val="both"/>
      </w:pPr>
      <w:r w:rsidRPr="00821719">
        <w:t>Součástí analytické fáze projektu je také zpracování dotazníkového šetření mezi obyvateli města, zaměřeného na spokojenost obyvatel s jednotlivými aspekty života ve městě. Podobné dotazníkové še</w:t>
      </w:r>
      <w:r w:rsidR="007A3264">
        <w:t>tření bylo provedeno v roce 2017</w:t>
      </w:r>
      <w:r w:rsidRPr="00821719">
        <w:t xml:space="preserve"> a je tedy možné získat nejen transverzální pohled na aktuální situaci, ale i longitudinální srovnání, tedy zachytit i vývoj a trendy v postojích obyvatelstva. Kromě dotazníkového šetření se samotný</w:t>
      </w:r>
      <w:bookmarkStart w:id="1" w:name="_GoBack"/>
      <w:bookmarkEnd w:id="1"/>
      <w:r w:rsidRPr="00821719">
        <w:t xml:space="preserve">mi obyvateli města je dále součásti analytické fáze i </w:t>
      </w:r>
      <w:r w:rsidRPr="00D15F20">
        <w:rPr>
          <w:highlight w:val="yellow"/>
        </w:rPr>
        <w:t xml:space="preserve">dotazníkové šetření mezi </w:t>
      </w:r>
      <w:r w:rsidR="007A3264" w:rsidRPr="00D15F20">
        <w:rPr>
          <w:highlight w:val="yellow"/>
        </w:rPr>
        <w:t>zástupci zájmových organizací</w:t>
      </w:r>
      <w:r w:rsidR="007A3264">
        <w:t xml:space="preserve"> působících ve městě </w:t>
      </w:r>
      <w:r w:rsidRPr="00821719">
        <w:t xml:space="preserve">a série </w:t>
      </w:r>
      <w:r w:rsidRPr="00D15F20">
        <w:rPr>
          <w:highlight w:val="yellow"/>
        </w:rPr>
        <w:t>polo-strukturovaných rozhovorů s klíčovými aktéry města</w:t>
      </w:r>
      <w:r w:rsidRPr="00821719">
        <w:t xml:space="preserve">. </w:t>
      </w:r>
    </w:p>
    <w:p w:rsidR="002769FE" w:rsidRDefault="00104F4B" w:rsidP="00104F4B">
      <w:pPr>
        <w:pStyle w:val="Heading2"/>
      </w:pPr>
      <w:bookmarkStart w:id="2" w:name="_Toc483312719"/>
      <w:r>
        <w:t>Výsledky dotazníkového průzkumu mezi obyvateli města Nepomuk</w:t>
      </w:r>
      <w:bookmarkEnd w:id="2"/>
    </w:p>
    <w:p w:rsidR="00283890" w:rsidRDefault="00B3368D" w:rsidP="00891C87">
      <w:pPr>
        <w:jc w:val="both"/>
      </w:pPr>
      <w:r>
        <w:t>Subjektivní</w:t>
      </w:r>
      <w:r w:rsidR="00891C87" w:rsidRPr="00891C87">
        <w:t xml:space="preserve"> vnímání kvality života </w:t>
      </w:r>
      <w:r>
        <w:t xml:space="preserve">z pohledu místních </w:t>
      </w:r>
      <w:r w:rsidR="00891C87" w:rsidRPr="00891C87">
        <w:t xml:space="preserve">obyvatel </w:t>
      </w:r>
      <w:r>
        <w:t>bylo</w:t>
      </w:r>
      <w:r w:rsidR="00891C87">
        <w:t xml:space="preserve"> </w:t>
      </w:r>
      <w:r>
        <w:t>vyhodnoceno</w:t>
      </w:r>
      <w:r w:rsidR="00891C87">
        <w:t xml:space="preserve"> </w:t>
      </w:r>
      <w:r w:rsidR="00891C87" w:rsidRPr="00891C87">
        <w:t>na základě</w:t>
      </w:r>
      <w:r w:rsidR="00891C87">
        <w:t xml:space="preserve"> dotazníkového šetření</w:t>
      </w:r>
      <w:r w:rsidR="00891C87" w:rsidRPr="00891C87">
        <w:t xml:space="preserve">, které </w:t>
      </w:r>
      <w:r w:rsidR="00891C87" w:rsidRPr="00D428AF">
        <w:t xml:space="preserve">probíhalo od </w:t>
      </w:r>
      <w:r w:rsidR="00D428AF" w:rsidRPr="00D428AF">
        <w:t xml:space="preserve">3. 4. </w:t>
      </w:r>
      <w:r w:rsidR="00891C87" w:rsidRPr="00D428AF">
        <w:t>2017 do 7.</w:t>
      </w:r>
      <w:r w:rsidR="00200632">
        <w:t xml:space="preserve"> </w:t>
      </w:r>
      <w:r w:rsidR="00891C87">
        <w:t>5.</w:t>
      </w:r>
      <w:r w:rsidR="00200632">
        <w:t xml:space="preserve"> </w:t>
      </w:r>
      <w:r w:rsidR="00891C87">
        <w:t>2017</w:t>
      </w:r>
      <w:r w:rsidR="00200632">
        <w:t xml:space="preserve">. </w:t>
      </w:r>
      <w:r w:rsidR="00B53789" w:rsidRPr="00891C87">
        <w:t>Vzorek respondentů byl vybrán tak, aby co nejlépe odpovídal struktuře obce z pohledu věku, vzdělání a zaměstnání.</w:t>
      </w:r>
      <w:r w:rsidR="00B53789">
        <w:t xml:space="preserve"> </w:t>
      </w:r>
      <w:r w:rsidR="00D16946">
        <w:t>Obyvatelé Nepomuku byli požádáni o vyplnění dotazníků prostřednictvím webové aplikace dostupné na internetových stránkách obce i individuálně v terénu.</w:t>
      </w:r>
    </w:p>
    <w:p w:rsidR="00422446" w:rsidRPr="00A67B3C" w:rsidRDefault="00422446" w:rsidP="00422446">
      <w:pPr>
        <w:jc w:val="both"/>
        <w:rPr>
          <w:color w:val="0F243E" w:themeColor="text2" w:themeShade="80"/>
          <w:u w:val="single"/>
        </w:rPr>
      </w:pPr>
      <w:r w:rsidRPr="00A67B3C">
        <w:rPr>
          <w:color w:val="0F243E" w:themeColor="text2" w:themeShade="80"/>
          <w:u w:val="single"/>
        </w:rPr>
        <w:t>Sociodemografické údaje</w:t>
      </w:r>
    </w:p>
    <w:p w:rsidR="00422446" w:rsidRDefault="00422446" w:rsidP="00422446">
      <w:pPr>
        <w:jc w:val="both"/>
      </w:pPr>
      <w:r>
        <w:t>Celkově se šetření zúčastnilo 116 respondentů, z nichž 46 % činily ženy. Z věkové struktury respondentů (viz graf níže) lze vidět, že nejčetněji zastoupená věková kategorie respondentů byla 31-40 let, následovaná kategorií 51-60 let. Výsledek je ovlivněn věkovou strukturou obyvatel Nepomuku i faktem, že mladší lidé v hojném počtu vyjíždí do škol mimo obec, tedy nejsou přítomni k dotazování v terénu. Věková struktura respondentů rovněž odpovídá počtu nezaopatřených dětí, z nichž nejčetnější skupinu tvoří respondenti bez nezaopatřených dětí (46,6 %). Následovali respondenti s dvěma dětmi (19,8 %), jedním dítětem (16,4 %) a třemi dětmi (12,9 %).</w:t>
      </w:r>
    </w:p>
    <w:p w:rsidR="00422446" w:rsidRPr="00EA02B7" w:rsidRDefault="00422446" w:rsidP="00422446">
      <w:pPr>
        <w:pStyle w:val="Caption"/>
        <w:spacing w:after="0" w:line="276" w:lineRule="auto"/>
        <w:jc w:val="both"/>
        <w:rPr>
          <w:rFonts w:asciiTheme="minorHAnsi" w:hAnsiTheme="minorHAnsi" w:cstheme="minorHAnsi"/>
          <w:b w:val="0"/>
          <w:color w:val="0F243E" w:themeColor="text2" w:themeShade="80"/>
          <w:sz w:val="22"/>
          <w:szCs w:val="22"/>
          <w:u w:val="none"/>
        </w:rPr>
      </w:pPr>
      <w:bookmarkStart w:id="3" w:name="_Toc483312666"/>
      <w:r w:rsidRPr="00EA02B7">
        <w:rPr>
          <w:rFonts w:asciiTheme="minorHAnsi" w:hAnsiTheme="minorHAnsi" w:cstheme="minorHAnsi"/>
          <w:b w:val="0"/>
          <w:color w:val="0F243E" w:themeColor="text2" w:themeShade="80"/>
          <w:sz w:val="22"/>
          <w:szCs w:val="22"/>
          <w:u w:val="none"/>
        </w:rPr>
        <w:t xml:space="preserve">Obr. </w:t>
      </w:r>
      <w:r w:rsidR="0060049D" w:rsidRPr="00EA02B7">
        <w:rPr>
          <w:rFonts w:asciiTheme="minorHAnsi" w:hAnsiTheme="minorHAnsi" w:cstheme="minorHAnsi"/>
          <w:b w:val="0"/>
          <w:color w:val="0F243E" w:themeColor="text2" w:themeShade="80"/>
          <w:sz w:val="22"/>
          <w:szCs w:val="22"/>
          <w:u w:val="none"/>
        </w:rPr>
        <w:fldChar w:fldCharType="begin"/>
      </w:r>
      <w:r w:rsidRPr="00EA02B7">
        <w:rPr>
          <w:rFonts w:asciiTheme="minorHAnsi" w:hAnsiTheme="minorHAnsi" w:cstheme="minorHAnsi"/>
          <w:b w:val="0"/>
          <w:color w:val="0F243E" w:themeColor="text2" w:themeShade="80"/>
          <w:sz w:val="22"/>
          <w:szCs w:val="22"/>
          <w:u w:val="none"/>
        </w:rPr>
        <w:instrText xml:space="preserve"> SEQ Obrázek \* ARABIC </w:instrText>
      </w:r>
      <w:r w:rsidR="0060049D" w:rsidRPr="00EA02B7">
        <w:rPr>
          <w:rFonts w:asciiTheme="minorHAnsi" w:hAnsiTheme="minorHAnsi" w:cstheme="minorHAnsi"/>
          <w:b w:val="0"/>
          <w:color w:val="0F243E" w:themeColor="text2" w:themeShade="80"/>
          <w:sz w:val="22"/>
          <w:szCs w:val="22"/>
          <w:u w:val="none"/>
        </w:rPr>
        <w:fldChar w:fldCharType="separate"/>
      </w:r>
      <w:r>
        <w:rPr>
          <w:rFonts w:asciiTheme="minorHAnsi" w:hAnsiTheme="minorHAnsi" w:cstheme="minorHAnsi"/>
          <w:b w:val="0"/>
          <w:noProof/>
          <w:color w:val="0F243E" w:themeColor="text2" w:themeShade="80"/>
          <w:sz w:val="22"/>
          <w:szCs w:val="22"/>
          <w:u w:val="none"/>
        </w:rPr>
        <w:t>46</w:t>
      </w:r>
      <w:r w:rsidR="0060049D" w:rsidRPr="00EA02B7">
        <w:rPr>
          <w:rFonts w:asciiTheme="minorHAnsi" w:hAnsiTheme="minorHAnsi" w:cstheme="minorHAnsi"/>
          <w:b w:val="0"/>
          <w:color w:val="0F243E" w:themeColor="text2" w:themeShade="80"/>
          <w:sz w:val="22"/>
          <w:szCs w:val="22"/>
          <w:u w:val="none"/>
        </w:rPr>
        <w:fldChar w:fldCharType="end"/>
      </w:r>
      <w:r w:rsidRPr="00EA02B7">
        <w:rPr>
          <w:rFonts w:asciiTheme="minorHAnsi" w:hAnsiTheme="minorHAnsi" w:cstheme="minorHAnsi"/>
          <w:b w:val="0"/>
          <w:color w:val="0F243E" w:themeColor="text2" w:themeShade="80"/>
          <w:sz w:val="22"/>
          <w:szCs w:val="22"/>
          <w:u w:val="none"/>
        </w:rPr>
        <w:t>: Věková struktura respondentů</w:t>
      </w:r>
      <w:bookmarkEnd w:id="3"/>
    </w:p>
    <w:p w:rsidR="00422446" w:rsidRPr="00891C87" w:rsidRDefault="00422446" w:rsidP="00422446">
      <w:pPr>
        <w:spacing w:after="0"/>
        <w:jc w:val="both"/>
      </w:pPr>
      <w:r w:rsidRPr="0032066D">
        <w:rPr>
          <w:noProof/>
          <w:lang w:eastAsia="cs-CZ"/>
        </w:rPr>
        <w:drawing>
          <wp:inline distT="0" distB="0" distL="0" distR="0">
            <wp:extent cx="5734050" cy="1533525"/>
            <wp:effectExtent l="19050" t="0" r="19050" b="0"/>
            <wp:docPr id="6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22446" w:rsidRDefault="00422446" w:rsidP="00422446">
      <w:pPr>
        <w:rPr>
          <w:sz w:val="20"/>
          <w:szCs w:val="20"/>
        </w:rPr>
      </w:pPr>
      <w:r w:rsidRPr="005E00C8">
        <w:rPr>
          <w:sz w:val="20"/>
          <w:szCs w:val="20"/>
        </w:rPr>
        <w:t xml:space="preserve"> Zdroj: HaskoningDHV</w:t>
      </w:r>
      <w:r>
        <w:rPr>
          <w:sz w:val="20"/>
          <w:szCs w:val="20"/>
        </w:rPr>
        <w:t>, 2017</w:t>
      </w:r>
    </w:p>
    <w:p w:rsidR="00422446" w:rsidRDefault="00422446" w:rsidP="00422446">
      <w:pPr>
        <w:jc w:val="both"/>
      </w:pPr>
      <w:r w:rsidRPr="00EB2E50">
        <w:t>Z</w:t>
      </w:r>
      <w:r>
        <w:t> </w:t>
      </w:r>
      <w:r w:rsidRPr="00EB2E50">
        <w:t>hledisk</w:t>
      </w:r>
      <w:r>
        <w:t xml:space="preserve">a nejvyššího dosaženého vzdělání převažovalo u respondentů středoškolské vzdělání s maturitou (v rámci kterého 10 % respondentů uvedlo dosažení vyššího odborného vzdělání). Na druhém místě se umístili respondenti s vysokoškolským vzděláním. Důvodem </w:t>
      </w:r>
      <w:r w:rsidRPr="00CC4E41">
        <w:t>vysokého počtu takto vzdělaných respondentů je uvědomění si nezbytnosti průzkumu pro analyzování současného stavu, který je podkladem pro vytvoření návrhu, který by mohl, zajistil udržitelný rozvoj obce.</w:t>
      </w:r>
    </w:p>
    <w:p w:rsidR="00422446" w:rsidRPr="00CC4E41" w:rsidRDefault="00422446" w:rsidP="00422446">
      <w:pPr>
        <w:pStyle w:val="Caption"/>
        <w:spacing w:after="0" w:line="276" w:lineRule="auto"/>
        <w:jc w:val="both"/>
        <w:rPr>
          <w:rFonts w:asciiTheme="minorHAnsi" w:hAnsiTheme="minorHAnsi" w:cstheme="minorHAnsi"/>
          <w:b w:val="0"/>
          <w:color w:val="0F243E" w:themeColor="text2" w:themeShade="80"/>
          <w:sz w:val="22"/>
          <w:szCs w:val="22"/>
          <w:u w:val="none"/>
        </w:rPr>
      </w:pPr>
      <w:bookmarkStart w:id="4" w:name="_Toc483312667"/>
      <w:r>
        <w:rPr>
          <w:rFonts w:asciiTheme="minorHAnsi" w:hAnsiTheme="minorHAnsi" w:cstheme="minorHAnsi"/>
          <w:b w:val="0"/>
          <w:color w:val="0F243E" w:themeColor="text2" w:themeShade="80"/>
          <w:sz w:val="22"/>
          <w:szCs w:val="22"/>
          <w:u w:val="none"/>
        </w:rPr>
        <w:lastRenderedPageBreak/>
        <w:t>Obr.</w:t>
      </w:r>
      <w:r w:rsidRPr="00CC4E41">
        <w:rPr>
          <w:rFonts w:asciiTheme="minorHAnsi" w:hAnsiTheme="minorHAnsi" w:cstheme="minorHAnsi"/>
          <w:b w:val="0"/>
          <w:color w:val="0F243E" w:themeColor="text2" w:themeShade="80"/>
          <w:sz w:val="22"/>
          <w:szCs w:val="22"/>
          <w:u w:val="none"/>
        </w:rPr>
        <w:t xml:space="preserve"> </w:t>
      </w:r>
      <w:r w:rsidR="0060049D" w:rsidRPr="00CC4E41">
        <w:rPr>
          <w:rFonts w:asciiTheme="minorHAnsi" w:hAnsiTheme="minorHAnsi" w:cstheme="minorHAnsi"/>
          <w:b w:val="0"/>
          <w:color w:val="0F243E" w:themeColor="text2" w:themeShade="80"/>
          <w:sz w:val="22"/>
          <w:szCs w:val="22"/>
          <w:u w:val="none"/>
        </w:rPr>
        <w:fldChar w:fldCharType="begin"/>
      </w:r>
      <w:r w:rsidRPr="00CC4E41">
        <w:rPr>
          <w:rFonts w:asciiTheme="minorHAnsi" w:hAnsiTheme="minorHAnsi" w:cstheme="minorHAnsi"/>
          <w:b w:val="0"/>
          <w:color w:val="0F243E" w:themeColor="text2" w:themeShade="80"/>
          <w:sz w:val="22"/>
          <w:szCs w:val="22"/>
          <w:u w:val="none"/>
        </w:rPr>
        <w:instrText xml:space="preserve"> SEQ Obrázek \* ARABIC </w:instrText>
      </w:r>
      <w:r w:rsidR="0060049D" w:rsidRPr="00CC4E41">
        <w:rPr>
          <w:rFonts w:asciiTheme="minorHAnsi" w:hAnsiTheme="minorHAnsi" w:cstheme="minorHAnsi"/>
          <w:b w:val="0"/>
          <w:color w:val="0F243E" w:themeColor="text2" w:themeShade="80"/>
          <w:sz w:val="22"/>
          <w:szCs w:val="22"/>
          <w:u w:val="none"/>
        </w:rPr>
        <w:fldChar w:fldCharType="separate"/>
      </w:r>
      <w:r>
        <w:rPr>
          <w:rFonts w:asciiTheme="minorHAnsi" w:hAnsiTheme="minorHAnsi" w:cstheme="minorHAnsi"/>
          <w:b w:val="0"/>
          <w:noProof/>
          <w:color w:val="0F243E" w:themeColor="text2" w:themeShade="80"/>
          <w:sz w:val="22"/>
          <w:szCs w:val="22"/>
          <w:u w:val="none"/>
        </w:rPr>
        <w:t>47</w:t>
      </w:r>
      <w:r w:rsidR="0060049D" w:rsidRPr="00CC4E41">
        <w:rPr>
          <w:rFonts w:asciiTheme="minorHAnsi" w:hAnsiTheme="minorHAnsi" w:cstheme="minorHAnsi"/>
          <w:b w:val="0"/>
          <w:color w:val="0F243E" w:themeColor="text2" w:themeShade="80"/>
          <w:sz w:val="22"/>
          <w:szCs w:val="22"/>
          <w:u w:val="none"/>
        </w:rPr>
        <w:fldChar w:fldCharType="end"/>
      </w:r>
      <w:r w:rsidRPr="00CC4E41">
        <w:rPr>
          <w:rFonts w:asciiTheme="minorHAnsi" w:hAnsiTheme="minorHAnsi" w:cstheme="minorHAnsi"/>
          <w:b w:val="0"/>
          <w:color w:val="0F243E" w:themeColor="text2" w:themeShade="80"/>
          <w:sz w:val="22"/>
          <w:szCs w:val="22"/>
          <w:u w:val="none"/>
        </w:rPr>
        <w:t>: Vzdělanostní struktura respondentů</w:t>
      </w:r>
      <w:bookmarkEnd w:id="4"/>
    </w:p>
    <w:p w:rsidR="00422446" w:rsidRDefault="00422446" w:rsidP="00422446">
      <w:pPr>
        <w:pStyle w:val="NoSpacing"/>
        <w:spacing w:line="276" w:lineRule="auto"/>
        <w:jc w:val="both"/>
        <w:rPr>
          <w:szCs w:val="24"/>
        </w:rPr>
      </w:pPr>
      <w:r w:rsidRPr="00E536AB">
        <w:rPr>
          <w:szCs w:val="24"/>
          <w:u w:val="none"/>
          <w:lang w:eastAsia="cs-CZ"/>
        </w:rPr>
        <w:drawing>
          <wp:inline distT="0" distB="0" distL="0" distR="0">
            <wp:extent cx="5734050" cy="1323975"/>
            <wp:effectExtent l="19050" t="0" r="19050" b="0"/>
            <wp:docPr id="65"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22446" w:rsidRDefault="00422446" w:rsidP="00422446">
      <w:pPr>
        <w:rPr>
          <w:sz w:val="20"/>
          <w:szCs w:val="20"/>
        </w:rPr>
      </w:pPr>
      <w:r w:rsidRPr="005E00C8">
        <w:rPr>
          <w:sz w:val="20"/>
          <w:szCs w:val="20"/>
        </w:rPr>
        <w:t>Zdroj: HaskoningDHV</w:t>
      </w:r>
      <w:r>
        <w:rPr>
          <w:sz w:val="20"/>
          <w:szCs w:val="20"/>
        </w:rPr>
        <w:t>, 2017</w:t>
      </w:r>
    </w:p>
    <w:p w:rsidR="00422446" w:rsidRDefault="00422446" w:rsidP="00422446">
      <w:pPr>
        <w:jc w:val="both"/>
      </w:pPr>
      <w:r w:rsidRPr="002F6957">
        <w:t>Ze současného socioekonomického statusu respondentů vyplynulo, ž</w:t>
      </w:r>
      <w:r>
        <w:t>e absolutně nejvyšší je počet</w:t>
      </w:r>
      <w:r w:rsidRPr="002F6957">
        <w:t xml:space="preserve"> zaměstnaných respondentů, z nichž 82</w:t>
      </w:r>
      <w:r>
        <w:t>,1</w:t>
      </w:r>
      <w:r w:rsidRPr="002F6957">
        <w:t xml:space="preserve"> % jsou zaměstnanci (na plný nebo částečný úvazek</w:t>
      </w:r>
      <w:r>
        <w:t>) a 17,9 % OS</w:t>
      </w:r>
      <w:r w:rsidRPr="002F6957">
        <w:t xml:space="preserve">VČ nebo podnikatelé či zaměstnavatelé. </w:t>
      </w:r>
      <w:r>
        <w:t>Na druhém místě se umístili důchodci (12,9 %), poté studenti (10,3 %) a osoby v domácnosti na mateřské dovolené (5,2 %). Jeden respondent uvedl, že je nezaměstnaný a čtyři se k otázce nevyjádřili.</w:t>
      </w:r>
    </w:p>
    <w:p w:rsidR="00422446" w:rsidRDefault="00422446" w:rsidP="00422446">
      <w:pPr>
        <w:jc w:val="both"/>
      </w:pPr>
      <w:r>
        <w:t xml:space="preserve">Z výsledků šetření je patrné, že nejvíce respondentů pracuje či studuje přímo v Nepomuku (viz graf níže), což je ovšem mírně zkresleno terénním šetření, kdy nejvíce dotazníků vyplnili respondenti pracující v místních institucích občanského vybavení (např. prodejny potravin, lékárny či nemocnice). </w:t>
      </w:r>
      <w:r w:rsidRPr="003D662A">
        <w:t>Pro samotnou obec by bylo samozřejmě dobré, kdyby zde v budoucnu vybudovala nová pracovní místa, to je ale podle většiny respondentů nereálné, neboť zde není žádný větší investor, který by zde chtěl podnikat a nabízet tím práci místním lidem.</w:t>
      </w:r>
      <w:r>
        <w:t xml:space="preserve"> Uvedené zjištění potvrzuje také výsledek otázky zjišťující nejvážnější problémy města Nepomuku (viz níže). Necelá pětina uvedla, že nestuduje či nepracuje, což bylo ve většině případů dáno statusem respondentů (důchodci). Za prací či do škol dojíždí respondenti hlavně do Plzně,</w:t>
      </w:r>
      <w:r w:rsidRPr="00891A48">
        <w:t xml:space="preserve"> </w:t>
      </w:r>
      <w:r>
        <w:t xml:space="preserve">což odpovídá výsledkům SLDB 2011, kde byla zahrnuta otázka dojížďky, ze které vyplývá, že nejsilnější směr dojížďky je právě Plzeň. Následuje dojížďka do jiného města Plzeňského či Jihočeského kraje, kam patří například Blatná, Klatovy či Horažďovice. Za prací do bezprostředního okolí Nepomuku dojíždí respondenti především do Kláštera, </w:t>
      </w:r>
      <w:proofErr w:type="spellStart"/>
      <w:r>
        <w:t>Vrčeně</w:t>
      </w:r>
      <w:proofErr w:type="spellEnd"/>
      <w:r>
        <w:t xml:space="preserve"> či Žinkov.</w:t>
      </w:r>
    </w:p>
    <w:p w:rsidR="00422446" w:rsidRPr="00F23343" w:rsidRDefault="00422446" w:rsidP="00422446">
      <w:pPr>
        <w:pStyle w:val="Caption"/>
        <w:spacing w:after="0" w:line="276" w:lineRule="auto"/>
        <w:jc w:val="both"/>
        <w:rPr>
          <w:rFonts w:asciiTheme="minorHAnsi" w:hAnsiTheme="minorHAnsi" w:cstheme="minorHAnsi"/>
          <w:b w:val="0"/>
          <w:color w:val="0F243E" w:themeColor="text2" w:themeShade="80"/>
          <w:sz w:val="22"/>
          <w:szCs w:val="22"/>
          <w:u w:val="none"/>
        </w:rPr>
      </w:pPr>
      <w:bookmarkStart w:id="5" w:name="_Toc483312668"/>
      <w:r w:rsidRPr="00F23343">
        <w:rPr>
          <w:rFonts w:asciiTheme="minorHAnsi" w:hAnsiTheme="minorHAnsi" w:cstheme="minorHAnsi"/>
          <w:b w:val="0"/>
          <w:color w:val="0F243E" w:themeColor="text2" w:themeShade="80"/>
          <w:sz w:val="22"/>
          <w:szCs w:val="22"/>
          <w:u w:val="none"/>
        </w:rPr>
        <w:t xml:space="preserve">Obr. </w:t>
      </w:r>
      <w:r w:rsidR="0060049D" w:rsidRPr="00F23343">
        <w:rPr>
          <w:rFonts w:asciiTheme="minorHAnsi" w:hAnsiTheme="minorHAnsi" w:cstheme="minorHAnsi"/>
          <w:b w:val="0"/>
          <w:color w:val="0F243E" w:themeColor="text2" w:themeShade="80"/>
          <w:sz w:val="22"/>
          <w:szCs w:val="22"/>
          <w:u w:val="none"/>
        </w:rPr>
        <w:fldChar w:fldCharType="begin"/>
      </w:r>
      <w:r w:rsidRPr="00F23343">
        <w:rPr>
          <w:rFonts w:asciiTheme="minorHAnsi" w:hAnsiTheme="minorHAnsi" w:cstheme="minorHAnsi"/>
          <w:b w:val="0"/>
          <w:color w:val="0F243E" w:themeColor="text2" w:themeShade="80"/>
          <w:sz w:val="22"/>
          <w:szCs w:val="22"/>
          <w:u w:val="none"/>
        </w:rPr>
        <w:instrText xml:space="preserve"> SEQ Obrázek \* ARABIC </w:instrText>
      </w:r>
      <w:r w:rsidR="0060049D" w:rsidRPr="00F23343">
        <w:rPr>
          <w:rFonts w:asciiTheme="minorHAnsi" w:hAnsiTheme="minorHAnsi" w:cstheme="minorHAnsi"/>
          <w:b w:val="0"/>
          <w:color w:val="0F243E" w:themeColor="text2" w:themeShade="80"/>
          <w:sz w:val="22"/>
          <w:szCs w:val="22"/>
          <w:u w:val="none"/>
        </w:rPr>
        <w:fldChar w:fldCharType="separate"/>
      </w:r>
      <w:r>
        <w:rPr>
          <w:rFonts w:asciiTheme="minorHAnsi" w:hAnsiTheme="minorHAnsi" w:cstheme="minorHAnsi"/>
          <w:b w:val="0"/>
          <w:noProof/>
          <w:color w:val="0F243E" w:themeColor="text2" w:themeShade="80"/>
          <w:sz w:val="22"/>
          <w:szCs w:val="22"/>
          <w:u w:val="none"/>
        </w:rPr>
        <w:t>48</w:t>
      </w:r>
      <w:r w:rsidR="0060049D" w:rsidRPr="00F23343">
        <w:rPr>
          <w:rFonts w:asciiTheme="minorHAnsi" w:hAnsiTheme="minorHAnsi" w:cstheme="minorHAnsi"/>
          <w:b w:val="0"/>
          <w:color w:val="0F243E" w:themeColor="text2" w:themeShade="80"/>
          <w:sz w:val="22"/>
          <w:szCs w:val="22"/>
          <w:u w:val="none"/>
        </w:rPr>
        <w:fldChar w:fldCharType="end"/>
      </w:r>
      <w:r w:rsidRPr="00F23343">
        <w:rPr>
          <w:rFonts w:asciiTheme="minorHAnsi" w:hAnsiTheme="minorHAnsi" w:cstheme="minorHAnsi"/>
          <w:b w:val="0"/>
          <w:color w:val="0F243E" w:themeColor="text2" w:themeShade="80"/>
          <w:sz w:val="22"/>
          <w:szCs w:val="22"/>
          <w:u w:val="none"/>
        </w:rPr>
        <w:t>: Dojížďka do zaměstnání a škol</w:t>
      </w:r>
      <w:bookmarkEnd w:id="5"/>
    </w:p>
    <w:p w:rsidR="00422446" w:rsidRDefault="00422446" w:rsidP="00422446">
      <w:pPr>
        <w:spacing w:after="0"/>
        <w:jc w:val="both"/>
        <w:rPr>
          <w:rFonts w:cstheme="minorHAnsi"/>
          <w:b/>
          <w:sz w:val="24"/>
          <w:szCs w:val="24"/>
        </w:rPr>
      </w:pPr>
      <w:r w:rsidRPr="00F23343">
        <w:rPr>
          <w:rFonts w:cstheme="minorHAnsi"/>
          <w:b/>
          <w:noProof/>
          <w:sz w:val="24"/>
          <w:szCs w:val="24"/>
          <w:lang w:eastAsia="cs-CZ"/>
        </w:rPr>
        <w:drawing>
          <wp:inline distT="0" distB="0" distL="0" distR="0">
            <wp:extent cx="5705475" cy="2152650"/>
            <wp:effectExtent l="19050" t="0" r="9525" b="0"/>
            <wp:docPr id="67"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2446" w:rsidRDefault="00422446" w:rsidP="00422446">
      <w:pPr>
        <w:rPr>
          <w:sz w:val="20"/>
          <w:szCs w:val="20"/>
        </w:rPr>
      </w:pPr>
      <w:r w:rsidRPr="005E00C8">
        <w:rPr>
          <w:sz w:val="20"/>
          <w:szCs w:val="20"/>
        </w:rPr>
        <w:t>Zdroj: HaskoningDHV</w:t>
      </w:r>
      <w:r>
        <w:rPr>
          <w:sz w:val="20"/>
          <w:szCs w:val="20"/>
        </w:rPr>
        <w:t>, 2017</w:t>
      </w:r>
    </w:p>
    <w:p w:rsidR="00422446" w:rsidRDefault="00422446" w:rsidP="00422446">
      <w:pPr>
        <w:jc w:val="both"/>
      </w:pPr>
      <w:r w:rsidRPr="00A97F59">
        <w:t xml:space="preserve">V oblasti dojíždění do zaměstnání a škol se v rámci </w:t>
      </w:r>
      <w:r>
        <w:t>šetření zkoumala také</w:t>
      </w:r>
      <w:r w:rsidRPr="00A97F59">
        <w:t xml:space="preserve"> četnost dojížďky do zaměstnání</w:t>
      </w:r>
      <w:r>
        <w:t xml:space="preserve"> či škol,</w:t>
      </w:r>
      <w:r w:rsidRPr="00A97F59">
        <w:t xml:space="preserve"> délka trvání </w:t>
      </w:r>
      <w:r>
        <w:t xml:space="preserve">jedná cesty respondenta do zaměstnání či škol a dopravní prostředek nejběžněji využívaný k transportu. Všechny uvedené faktory byly zjišťovány pouze u respondentů pracujících či studujících mimo Nepomuk. Z výsledku výzkumu jednoznačně dominovala dojížďka </w:t>
      </w:r>
      <w:r>
        <w:lastRenderedPageBreak/>
        <w:t>uskutečňovaná každý pracovní den (86,4 % respondentů), následovaná 1-2 dny v týdnu (6,8 % respondentů) a 3-4 dny v týdnu (2,3 % respondentů). Méně než jednou týdně dojížděli dva respondenti. Délka trvání jedné cesty do zaměstnání odpovídala skutečnosti, že nejvíce respondentů dojíždí za prací do Plzně. Nejvíce tedy respondenti dojíždí 31-60 minut (47,6 %), poté méně než 15 minut (23,8 %), následně 16-30 minut (14,3 %). Tři respondenti dojíždí 61-90 minut a další tři dokonce více než 90 minut. Ze způsobu dopravy do zaměstnání a škol u respondentů dominuje osobní automobil (viz graf níže).</w:t>
      </w:r>
    </w:p>
    <w:p w:rsidR="00422446" w:rsidRPr="001765BF" w:rsidRDefault="00422446" w:rsidP="00422446">
      <w:pPr>
        <w:pStyle w:val="Caption"/>
        <w:spacing w:after="0" w:line="276" w:lineRule="auto"/>
        <w:jc w:val="both"/>
        <w:rPr>
          <w:rFonts w:asciiTheme="minorHAnsi" w:hAnsiTheme="minorHAnsi" w:cstheme="minorHAnsi"/>
          <w:b w:val="0"/>
          <w:color w:val="0F243E" w:themeColor="text2" w:themeShade="80"/>
          <w:sz w:val="22"/>
          <w:szCs w:val="22"/>
          <w:u w:val="none"/>
        </w:rPr>
      </w:pPr>
      <w:bookmarkStart w:id="6" w:name="_Toc483312669"/>
      <w:r>
        <w:rPr>
          <w:rFonts w:asciiTheme="minorHAnsi" w:hAnsiTheme="minorHAnsi" w:cstheme="minorHAnsi"/>
          <w:b w:val="0"/>
          <w:color w:val="0F243E" w:themeColor="text2" w:themeShade="80"/>
          <w:sz w:val="22"/>
          <w:szCs w:val="22"/>
          <w:u w:val="none"/>
        </w:rPr>
        <w:t>Obr.</w:t>
      </w:r>
      <w:r w:rsidRPr="001765BF">
        <w:rPr>
          <w:rFonts w:asciiTheme="minorHAnsi" w:hAnsiTheme="minorHAnsi" w:cstheme="minorHAnsi"/>
          <w:b w:val="0"/>
          <w:color w:val="0F243E" w:themeColor="text2" w:themeShade="80"/>
          <w:sz w:val="22"/>
          <w:szCs w:val="22"/>
          <w:u w:val="none"/>
        </w:rPr>
        <w:t xml:space="preserve"> </w:t>
      </w:r>
      <w:r w:rsidR="0060049D" w:rsidRPr="001765BF">
        <w:rPr>
          <w:rFonts w:asciiTheme="minorHAnsi" w:hAnsiTheme="minorHAnsi" w:cstheme="minorHAnsi"/>
          <w:b w:val="0"/>
          <w:color w:val="0F243E" w:themeColor="text2" w:themeShade="80"/>
          <w:sz w:val="22"/>
          <w:szCs w:val="22"/>
          <w:u w:val="none"/>
        </w:rPr>
        <w:fldChar w:fldCharType="begin"/>
      </w:r>
      <w:r w:rsidRPr="001765BF">
        <w:rPr>
          <w:rFonts w:asciiTheme="minorHAnsi" w:hAnsiTheme="minorHAnsi" w:cstheme="minorHAnsi"/>
          <w:b w:val="0"/>
          <w:color w:val="0F243E" w:themeColor="text2" w:themeShade="80"/>
          <w:sz w:val="22"/>
          <w:szCs w:val="22"/>
          <w:u w:val="none"/>
        </w:rPr>
        <w:instrText xml:space="preserve"> SEQ Obrázek \* ARABIC </w:instrText>
      </w:r>
      <w:r w:rsidR="0060049D" w:rsidRPr="001765BF">
        <w:rPr>
          <w:rFonts w:asciiTheme="minorHAnsi" w:hAnsiTheme="minorHAnsi" w:cstheme="minorHAnsi"/>
          <w:b w:val="0"/>
          <w:color w:val="0F243E" w:themeColor="text2" w:themeShade="80"/>
          <w:sz w:val="22"/>
          <w:szCs w:val="22"/>
          <w:u w:val="none"/>
        </w:rPr>
        <w:fldChar w:fldCharType="separate"/>
      </w:r>
      <w:r>
        <w:rPr>
          <w:rFonts w:asciiTheme="minorHAnsi" w:hAnsiTheme="minorHAnsi" w:cstheme="minorHAnsi"/>
          <w:b w:val="0"/>
          <w:noProof/>
          <w:color w:val="0F243E" w:themeColor="text2" w:themeShade="80"/>
          <w:sz w:val="22"/>
          <w:szCs w:val="22"/>
          <w:u w:val="none"/>
        </w:rPr>
        <w:t>49</w:t>
      </w:r>
      <w:r w:rsidR="0060049D" w:rsidRPr="001765BF">
        <w:rPr>
          <w:rFonts w:asciiTheme="minorHAnsi" w:hAnsiTheme="minorHAnsi" w:cstheme="minorHAnsi"/>
          <w:b w:val="0"/>
          <w:color w:val="0F243E" w:themeColor="text2" w:themeShade="80"/>
          <w:sz w:val="22"/>
          <w:szCs w:val="22"/>
          <w:u w:val="none"/>
        </w:rPr>
        <w:fldChar w:fldCharType="end"/>
      </w:r>
      <w:r w:rsidRPr="001765BF">
        <w:rPr>
          <w:rFonts w:asciiTheme="minorHAnsi" w:hAnsiTheme="minorHAnsi" w:cstheme="minorHAnsi"/>
          <w:b w:val="0"/>
          <w:color w:val="0F243E" w:themeColor="text2" w:themeShade="80"/>
          <w:sz w:val="22"/>
          <w:szCs w:val="22"/>
          <w:u w:val="none"/>
        </w:rPr>
        <w:t>: Nejčastější způsob dopravy do zaměstnání či škol</w:t>
      </w:r>
      <w:bookmarkEnd w:id="6"/>
    </w:p>
    <w:p w:rsidR="00422446" w:rsidRDefault="00422446" w:rsidP="00422446">
      <w:pPr>
        <w:spacing w:after="0"/>
        <w:jc w:val="both"/>
      </w:pPr>
      <w:r w:rsidRPr="001765BF">
        <w:rPr>
          <w:noProof/>
          <w:lang w:eastAsia="cs-CZ"/>
        </w:rPr>
        <w:drawing>
          <wp:inline distT="0" distB="0" distL="0" distR="0">
            <wp:extent cx="5760720" cy="2095500"/>
            <wp:effectExtent l="19050" t="0" r="11430" b="0"/>
            <wp:docPr id="70"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2446" w:rsidRPr="007650B4" w:rsidRDefault="00422446" w:rsidP="00422446">
      <w:pPr>
        <w:rPr>
          <w:sz w:val="20"/>
          <w:szCs w:val="20"/>
        </w:rPr>
      </w:pPr>
      <w:r w:rsidRPr="005E00C8">
        <w:rPr>
          <w:sz w:val="20"/>
          <w:szCs w:val="20"/>
        </w:rPr>
        <w:t>Zdroj: HaskoningDHV</w:t>
      </w:r>
      <w:r>
        <w:rPr>
          <w:sz w:val="20"/>
          <w:szCs w:val="20"/>
        </w:rPr>
        <w:t>, 2017</w:t>
      </w:r>
    </w:p>
    <w:p w:rsidR="00422446" w:rsidRPr="00221F0C" w:rsidRDefault="00422446" w:rsidP="00422446">
      <w:pPr>
        <w:jc w:val="both"/>
        <w:rPr>
          <w:rFonts w:cstheme="minorHAnsi"/>
          <w:bCs/>
          <w:color w:val="0F243E" w:themeColor="text2" w:themeShade="80"/>
          <w:u w:val="single"/>
        </w:rPr>
      </w:pPr>
      <w:r w:rsidRPr="00221F0C">
        <w:rPr>
          <w:rFonts w:cstheme="minorHAnsi"/>
          <w:bCs/>
          <w:color w:val="0F243E" w:themeColor="text2" w:themeShade="80"/>
          <w:u w:val="single"/>
        </w:rPr>
        <w:t>Odpovědi týkající se kvality života v Nepomuku</w:t>
      </w:r>
    </w:p>
    <w:p w:rsidR="00422446" w:rsidRDefault="00422446" w:rsidP="00422446">
      <w:pPr>
        <w:jc w:val="both"/>
        <w:rPr>
          <w:rFonts w:cstheme="minorHAnsi"/>
          <w:sz w:val="24"/>
          <w:szCs w:val="24"/>
        </w:rPr>
      </w:pPr>
      <w:r w:rsidRPr="00A94029">
        <w:rPr>
          <w:rFonts w:cstheme="minorHAnsi"/>
          <w:sz w:val="24"/>
          <w:szCs w:val="24"/>
        </w:rPr>
        <w:t>Nás</w:t>
      </w:r>
      <w:r>
        <w:rPr>
          <w:rFonts w:cstheme="minorHAnsi"/>
          <w:sz w:val="24"/>
          <w:szCs w:val="24"/>
        </w:rPr>
        <w:t xml:space="preserve">ledující série otázek se zabývala spokojeností respondentů s jednotlivými aspekty života v Nepomuku. Z výsledku průzkumu vyplynulo, že je celkově spokojeno či spíše spokojeno s Nepomukem jako místem pro život 62,1 % respondentů. </w:t>
      </w:r>
    </w:p>
    <w:p w:rsidR="00422446" w:rsidRDefault="00422446" w:rsidP="00422446">
      <w:pPr>
        <w:pStyle w:val="Caption"/>
        <w:spacing w:after="0" w:line="276" w:lineRule="auto"/>
        <w:jc w:val="both"/>
        <w:rPr>
          <w:rFonts w:asciiTheme="minorHAnsi" w:hAnsiTheme="minorHAnsi" w:cstheme="minorHAnsi"/>
          <w:b w:val="0"/>
          <w:color w:val="0F243E" w:themeColor="text2" w:themeShade="80"/>
          <w:sz w:val="22"/>
          <w:szCs w:val="22"/>
          <w:u w:val="none"/>
        </w:rPr>
      </w:pPr>
      <w:bookmarkStart w:id="7" w:name="_Toc483312670"/>
      <w:r>
        <w:rPr>
          <w:rFonts w:asciiTheme="minorHAnsi" w:hAnsiTheme="minorHAnsi" w:cstheme="minorHAnsi"/>
          <w:b w:val="0"/>
          <w:color w:val="0F243E" w:themeColor="text2" w:themeShade="80"/>
          <w:sz w:val="22"/>
          <w:szCs w:val="22"/>
          <w:u w:val="none"/>
        </w:rPr>
        <w:t>Obr.</w:t>
      </w:r>
      <w:r w:rsidRPr="00A94029">
        <w:rPr>
          <w:rFonts w:asciiTheme="minorHAnsi" w:hAnsiTheme="minorHAnsi" w:cstheme="minorHAnsi"/>
          <w:b w:val="0"/>
          <w:color w:val="0F243E" w:themeColor="text2" w:themeShade="80"/>
          <w:sz w:val="22"/>
          <w:szCs w:val="22"/>
          <w:u w:val="none"/>
        </w:rPr>
        <w:t xml:space="preserve"> </w:t>
      </w:r>
      <w:r w:rsidR="0060049D" w:rsidRPr="00A94029">
        <w:rPr>
          <w:rFonts w:asciiTheme="minorHAnsi" w:hAnsiTheme="minorHAnsi" w:cstheme="minorHAnsi"/>
          <w:b w:val="0"/>
          <w:color w:val="0F243E" w:themeColor="text2" w:themeShade="80"/>
          <w:sz w:val="22"/>
          <w:szCs w:val="22"/>
          <w:u w:val="none"/>
        </w:rPr>
        <w:fldChar w:fldCharType="begin"/>
      </w:r>
      <w:r w:rsidRPr="00A94029">
        <w:rPr>
          <w:rFonts w:asciiTheme="minorHAnsi" w:hAnsiTheme="minorHAnsi" w:cstheme="minorHAnsi"/>
          <w:b w:val="0"/>
          <w:color w:val="0F243E" w:themeColor="text2" w:themeShade="80"/>
          <w:sz w:val="22"/>
          <w:szCs w:val="22"/>
          <w:u w:val="none"/>
        </w:rPr>
        <w:instrText xml:space="preserve"> SEQ Obrázek \* ARABIC </w:instrText>
      </w:r>
      <w:r w:rsidR="0060049D" w:rsidRPr="00A94029">
        <w:rPr>
          <w:rFonts w:asciiTheme="minorHAnsi" w:hAnsiTheme="minorHAnsi" w:cstheme="minorHAnsi"/>
          <w:b w:val="0"/>
          <w:color w:val="0F243E" w:themeColor="text2" w:themeShade="80"/>
          <w:sz w:val="22"/>
          <w:szCs w:val="22"/>
          <w:u w:val="none"/>
        </w:rPr>
        <w:fldChar w:fldCharType="separate"/>
      </w:r>
      <w:r>
        <w:rPr>
          <w:rFonts w:asciiTheme="minorHAnsi" w:hAnsiTheme="minorHAnsi" w:cstheme="minorHAnsi"/>
          <w:b w:val="0"/>
          <w:noProof/>
          <w:color w:val="0F243E" w:themeColor="text2" w:themeShade="80"/>
          <w:sz w:val="22"/>
          <w:szCs w:val="22"/>
          <w:u w:val="none"/>
        </w:rPr>
        <w:t>50</w:t>
      </w:r>
      <w:r w:rsidR="0060049D" w:rsidRPr="00A94029">
        <w:rPr>
          <w:rFonts w:asciiTheme="minorHAnsi" w:hAnsiTheme="minorHAnsi" w:cstheme="minorHAnsi"/>
          <w:b w:val="0"/>
          <w:color w:val="0F243E" w:themeColor="text2" w:themeShade="80"/>
          <w:sz w:val="22"/>
          <w:szCs w:val="22"/>
          <w:u w:val="none"/>
        </w:rPr>
        <w:fldChar w:fldCharType="end"/>
      </w:r>
      <w:r>
        <w:rPr>
          <w:rFonts w:asciiTheme="minorHAnsi" w:hAnsiTheme="minorHAnsi" w:cstheme="minorHAnsi"/>
          <w:b w:val="0"/>
          <w:color w:val="0F243E" w:themeColor="text2" w:themeShade="80"/>
          <w:sz w:val="22"/>
          <w:szCs w:val="22"/>
          <w:u w:val="none"/>
        </w:rPr>
        <w:t>: Spokojenost s</w:t>
      </w:r>
      <w:r w:rsidRPr="00A94029">
        <w:rPr>
          <w:rFonts w:asciiTheme="minorHAnsi" w:hAnsiTheme="minorHAnsi" w:cstheme="minorHAnsi"/>
          <w:b w:val="0"/>
          <w:color w:val="0F243E" w:themeColor="text2" w:themeShade="80"/>
          <w:sz w:val="22"/>
          <w:szCs w:val="22"/>
          <w:u w:val="none"/>
        </w:rPr>
        <w:t> městem Nepomuk jako místem pro život</w:t>
      </w:r>
      <w:bookmarkEnd w:id="7"/>
    </w:p>
    <w:p w:rsidR="00422446" w:rsidRPr="00955AD1" w:rsidRDefault="00422446" w:rsidP="00422446">
      <w:pPr>
        <w:spacing w:after="0"/>
        <w:jc w:val="both"/>
      </w:pPr>
      <w:r w:rsidRPr="00955AD1">
        <w:rPr>
          <w:noProof/>
          <w:lang w:eastAsia="cs-CZ"/>
        </w:rPr>
        <w:drawing>
          <wp:inline distT="0" distB="0" distL="0" distR="0">
            <wp:extent cx="5760720" cy="1943100"/>
            <wp:effectExtent l="19050" t="0" r="11430" b="0"/>
            <wp:docPr id="72"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22446" w:rsidRDefault="00422446" w:rsidP="00422446">
      <w:pPr>
        <w:rPr>
          <w:sz w:val="20"/>
          <w:szCs w:val="20"/>
        </w:rPr>
      </w:pPr>
      <w:r>
        <w:rPr>
          <w:rFonts w:cstheme="minorHAnsi"/>
          <w:sz w:val="24"/>
          <w:szCs w:val="24"/>
        </w:rPr>
        <w:t xml:space="preserve"> </w:t>
      </w:r>
      <w:r w:rsidRPr="005E00C8">
        <w:rPr>
          <w:sz w:val="20"/>
          <w:szCs w:val="20"/>
        </w:rPr>
        <w:t>Zdroj: HaskoningDHV</w:t>
      </w:r>
      <w:r>
        <w:rPr>
          <w:sz w:val="20"/>
          <w:szCs w:val="20"/>
        </w:rPr>
        <w:t>, 2017</w:t>
      </w:r>
    </w:p>
    <w:p w:rsidR="00422446" w:rsidRDefault="00422446" w:rsidP="00422446">
      <w:pPr>
        <w:spacing w:after="0"/>
        <w:jc w:val="both"/>
        <w:rPr>
          <w:rFonts w:cstheme="minorHAnsi"/>
          <w:sz w:val="24"/>
          <w:szCs w:val="24"/>
        </w:rPr>
      </w:pPr>
      <w:r>
        <w:rPr>
          <w:rFonts w:cstheme="minorHAnsi"/>
          <w:sz w:val="24"/>
          <w:szCs w:val="24"/>
        </w:rPr>
        <w:t>Za nejzávažnější problémy Nepomuku považují respondenti zejména málo pracovních příležitostí, chybějící služby a obchody</w:t>
      </w:r>
      <w:r w:rsidRPr="00496F8A">
        <w:rPr>
          <w:rFonts w:cstheme="minorHAnsi"/>
          <w:sz w:val="24"/>
          <w:szCs w:val="24"/>
        </w:rPr>
        <w:t xml:space="preserve"> </w:t>
      </w:r>
      <w:r>
        <w:rPr>
          <w:rFonts w:cstheme="minorHAnsi"/>
          <w:sz w:val="24"/>
          <w:szCs w:val="24"/>
        </w:rPr>
        <w:t>či jejich nízkou kvalitu. Procentuální zastoupení jednotlivých problémů lze vyčíst z grafu níže. U této i následujících dvou otázek je nutno zdůraznit možnost respondentů vybrat maximálně tři možnosti.</w:t>
      </w:r>
    </w:p>
    <w:p w:rsidR="00422446" w:rsidRDefault="00422446" w:rsidP="00422446">
      <w:pPr>
        <w:spacing w:after="0"/>
        <w:jc w:val="both"/>
        <w:rPr>
          <w:rFonts w:cstheme="minorHAnsi"/>
          <w:sz w:val="24"/>
          <w:szCs w:val="24"/>
        </w:rPr>
      </w:pPr>
    </w:p>
    <w:p w:rsidR="00422446" w:rsidRPr="00496F8A" w:rsidRDefault="00422446" w:rsidP="00422446">
      <w:pPr>
        <w:pStyle w:val="Caption"/>
        <w:spacing w:after="0" w:line="276" w:lineRule="auto"/>
        <w:jc w:val="both"/>
        <w:rPr>
          <w:rFonts w:asciiTheme="minorHAnsi" w:hAnsiTheme="minorHAnsi" w:cstheme="minorHAnsi"/>
          <w:b w:val="0"/>
          <w:color w:val="0F243E" w:themeColor="text2" w:themeShade="80"/>
          <w:sz w:val="22"/>
          <w:szCs w:val="22"/>
          <w:u w:val="none"/>
        </w:rPr>
      </w:pPr>
      <w:bookmarkStart w:id="8" w:name="_Toc483312671"/>
      <w:r>
        <w:rPr>
          <w:rFonts w:asciiTheme="minorHAnsi" w:hAnsiTheme="minorHAnsi" w:cstheme="minorHAnsi"/>
          <w:b w:val="0"/>
          <w:color w:val="0F243E" w:themeColor="text2" w:themeShade="80"/>
          <w:sz w:val="22"/>
          <w:szCs w:val="22"/>
          <w:u w:val="none"/>
        </w:rPr>
        <w:lastRenderedPageBreak/>
        <w:t>Obr.</w:t>
      </w:r>
      <w:r w:rsidRPr="00496F8A">
        <w:rPr>
          <w:rFonts w:asciiTheme="minorHAnsi" w:hAnsiTheme="minorHAnsi" w:cstheme="minorHAnsi"/>
          <w:b w:val="0"/>
          <w:color w:val="0F243E" w:themeColor="text2" w:themeShade="80"/>
          <w:sz w:val="22"/>
          <w:szCs w:val="22"/>
          <w:u w:val="none"/>
        </w:rPr>
        <w:t xml:space="preserve"> </w:t>
      </w:r>
      <w:r w:rsidR="0060049D" w:rsidRPr="00496F8A">
        <w:rPr>
          <w:rFonts w:asciiTheme="minorHAnsi" w:hAnsiTheme="minorHAnsi" w:cstheme="minorHAnsi"/>
          <w:b w:val="0"/>
          <w:color w:val="0F243E" w:themeColor="text2" w:themeShade="80"/>
          <w:sz w:val="22"/>
          <w:szCs w:val="22"/>
          <w:u w:val="none"/>
        </w:rPr>
        <w:fldChar w:fldCharType="begin"/>
      </w:r>
      <w:r w:rsidRPr="00496F8A">
        <w:rPr>
          <w:rFonts w:asciiTheme="minorHAnsi" w:hAnsiTheme="minorHAnsi" w:cstheme="minorHAnsi"/>
          <w:b w:val="0"/>
          <w:color w:val="0F243E" w:themeColor="text2" w:themeShade="80"/>
          <w:sz w:val="22"/>
          <w:szCs w:val="22"/>
          <w:u w:val="none"/>
        </w:rPr>
        <w:instrText xml:space="preserve"> SEQ Obrázek \* ARABIC </w:instrText>
      </w:r>
      <w:r w:rsidR="0060049D" w:rsidRPr="00496F8A">
        <w:rPr>
          <w:rFonts w:asciiTheme="minorHAnsi" w:hAnsiTheme="minorHAnsi" w:cstheme="minorHAnsi"/>
          <w:b w:val="0"/>
          <w:color w:val="0F243E" w:themeColor="text2" w:themeShade="80"/>
          <w:sz w:val="22"/>
          <w:szCs w:val="22"/>
          <w:u w:val="none"/>
        </w:rPr>
        <w:fldChar w:fldCharType="separate"/>
      </w:r>
      <w:r>
        <w:rPr>
          <w:rFonts w:asciiTheme="minorHAnsi" w:hAnsiTheme="minorHAnsi" w:cstheme="minorHAnsi"/>
          <w:b w:val="0"/>
          <w:noProof/>
          <w:color w:val="0F243E" w:themeColor="text2" w:themeShade="80"/>
          <w:sz w:val="22"/>
          <w:szCs w:val="22"/>
          <w:u w:val="none"/>
        </w:rPr>
        <w:t>51</w:t>
      </w:r>
      <w:r w:rsidR="0060049D" w:rsidRPr="00496F8A">
        <w:rPr>
          <w:rFonts w:asciiTheme="minorHAnsi" w:hAnsiTheme="minorHAnsi" w:cstheme="minorHAnsi"/>
          <w:b w:val="0"/>
          <w:color w:val="0F243E" w:themeColor="text2" w:themeShade="80"/>
          <w:sz w:val="22"/>
          <w:szCs w:val="22"/>
          <w:u w:val="none"/>
        </w:rPr>
        <w:fldChar w:fldCharType="end"/>
      </w:r>
      <w:r w:rsidRPr="00496F8A">
        <w:rPr>
          <w:rFonts w:asciiTheme="minorHAnsi" w:hAnsiTheme="minorHAnsi" w:cstheme="minorHAnsi"/>
          <w:b w:val="0"/>
          <w:color w:val="0F243E" w:themeColor="text2" w:themeShade="80"/>
          <w:sz w:val="22"/>
          <w:szCs w:val="22"/>
          <w:u w:val="none"/>
        </w:rPr>
        <w:t>: Nejzávažnější problémy města Nepomuk</w:t>
      </w:r>
      <w:bookmarkEnd w:id="8"/>
    </w:p>
    <w:p w:rsidR="00422446" w:rsidRPr="00A94029" w:rsidRDefault="00422446" w:rsidP="00422446">
      <w:pPr>
        <w:spacing w:after="0"/>
        <w:jc w:val="both"/>
        <w:rPr>
          <w:rFonts w:cstheme="minorHAnsi"/>
          <w:sz w:val="24"/>
          <w:szCs w:val="24"/>
        </w:rPr>
      </w:pPr>
      <w:r w:rsidRPr="00496F8A">
        <w:rPr>
          <w:rFonts w:cstheme="minorHAnsi"/>
          <w:noProof/>
          <w:sz w:val="24"/>
          <w:szCs w:val="24"/>
          <w:lang w:eastAsia="cs-CZ"/>
        </w:rPr>
        <w:drawing>
          <wp:inline distT="0" distB="0" distL="0" distR="0">
            <wp:extent cx="5760720" cy="2752725"/>
            <wp:effectExtent l="19050" t="0" r="11430" b="0"/>
            <wp:docPr id="76"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22446" w:rsidRPr="00E607E9" w:rsidRDefault="00422446" w:rsidP="00422446">
      <w:pPr>
        <w:jc w:val="both"/>
        <w:rPr>
          <w:sz w:val="20"/>
          <w:szCs w:val="20"/>
        </w:rPr>
      </w:pPr>
      <w:r w:rsidRPr="005E00C8">
        <w:rPr>
          <w:sz w:val="20"/>
          <w:szCs w:val="20"/>
        </w:rPr>
        <w:t>Zdroj: HaskoningDHV</w:t>
      </w:r>
      <w:r>
        <w:rPr>
          <w:sz w:val="20"/>
          <w:szCs w:val="20"/>
        </w:rPr>
        <w:t>, 2017</w:t>
      </w:r>
    </w:p>
    <w:p w:rsidR="00422446" w:rsidRDefault="00422446" w:rsidP="00422446">
      <w:pPr>
        <w:jc w:val="both"/>
        <w:rPr>
          <w:rFonts w:cstheme="minorHAnsi"/>
          <w:sz w:val="24"/>
          <w:szCs w:val="24"/>
        </w:rPr>
      </w:pPr>
      <w:r w:rsidRPr="00BF6119">
        <w:rPr>
          <w:rFonts w:cstheme="minorHAnsi"/>
          <w:sz w:val="24"/>
          <w:szCs w:val="24"/>
        </w:rPr>
        <w:t>Na druhou stranu, za největší přednost resp. výhodu bydlení v Nepomuku považují respondenti</w:t>
      </w:r>
      <w:r>
        <w:rPr>
          <w:rFonts w:cstheme="minorHAnsi"/>
          <w:sz w:val="24"/>
          <w:szCs w:val="24"/>
        </w:rPr>
        <w:t xml:space="preserve"> hezké a klidné prostředí města, přírodu v okolí města a historické památky (viz graf níže). Ostatní možnosti jsou z hlediska hodnot nižší 5 %, čili nejsou tak významné.</w:t>
      </w:r>
    </w:p>
    <w:p w:rsidR="00422446" w:rsidRPr="00DA6B5C" w:rsidRDefault="00422446" w:rsidP="00422446">
      <w:pPr>
        <w:pStyle w:val="Caption"/>
        <w:spacing w:after="0" w:line="276" w:lineRule="auto"/>
        <w:jc w:val="both"/>
        <w:rPr>
          <w:rFonts w:asciiTheme="minorHAnsi" w:hAnsiTheme="minorHAnsi" w:cstheme="minorHAnsi"/>
          <w:b w:val="0"/>
          <w:color w:val="0F243E" w:themeColor="text2" w:themeShade="80"/>
          <w:sz w:val="22"/>
          <w:szCs w:val="22"/>
          <w:u w:val="none"/>
        </w:rPr>
      </w:pPr>
      <w:bookmarkStart w:id="9" w:name="_Toc483312672"/>
      <w:r>
        <w:rPr>
          <w:rFonts w:asciiTheme="minorHAnsi" w:hAnsiTheme="minorHAnsi" w:cstheme="minorHAnsi"/>
          <w:b w:val="0"/>
          <w:color w:val="0F243E" w:themeColor="text2" w:themeShade="80"/>
          <w:sz w:val="22"/>
          <w:szCs w:val="22"/>
          <w:u w:val="none"/>
        </w:rPr>
        <w:t>Obr.</w:t>
      </w:r>
      <w:r w:rsidRPr="00DA6B5C">
        <w:rPr>
          <w:rFonts w:asciiTheme="minorHAnsi" w:hAnsiTheme="minorHAnsi" w:cstheme="minorHAnsi"/>
          <w:b w:val="0"/>
          <w:color w:val="0F243E" w:themeColor="text2" w:themeShade="80"/>
          <w:sz w:val="22"/>
          <w:szCs w:val="22"/>
          <w:u w:val="none"/>
        </w:rPr>
        <w:t xml:space="preserve"> </w:t>
      </w:r>
      <w:r w:rsidR="0060049D" w:rsidRPr="00DA6B5C">
        <w:rPr>
          <w:rFonts w:asciiTheme="minorHAnsi" w:hAnsiTheme="minorHAnsi" w:cstheme="minorHAnsi"/>
          <w:b w:val="0"/>
          <w:color w:val="0F243E" w:themeColor="text2" w:themeShade="80"/>
          <w:sz w:val="22"/>
          <w:szCs w:val="22"/>
          <w:u w:val="none"/>
        </w:rPr>
        <w:fldChar w:fldCharType="begin"/>
      </w:r>
      <w:r w:rsidRPr="00DA6B5C">
        <w:rPr>
          <w:rFonts w:asciiTheme="minorHAnsi" w:hAnsiTheme="minorHAnsi" w:cstheme="minorHAnsi"/>
          <w:b w:val="0"/>
          <w:color w:val="0F243E" w:themeColor="text2" w:themeShade="80"/>
          <w:sz w:val="22"/>
          <w:szCs w:val="22"/>
          <w:u w:val="none"/>
        </w:rPr>
        <w:instrText xml:space="preserve"> SEQ Obrázek \* ARABIC </w:instrText>
      </w:r>
      <w:r w:rsidR="0060049D" w:rsidRPr="00DA6B5C">
        <w:rPr>
          <w:rFonts w:asciiTheme="minorHAnsi" w:hAnsiTheme="minorHAnsi" w:cstheme="minorHAnsi"/>
          <w:b w:val="0"/>
          <w:color w:val="0F243E" w:themeColor="text2" w:themeShade="80"/>
          <w:sz w:val="22"/>
          <w:szCs w:val="22"/>
          <w:u w:val="none"/>
        </w:rPr>
        <w:fldChar w:fldCharType="separate"/>
      </w:r>
      <w:r>
        <w:rPr>
          <w:rFonts w:asciiTheme="minorHAnsi" w:hAnsiTheme="minorHAnsi" w:cstheme="minorHAnsi"/>
          <w:b w:val="0"/>
          <w:noProof/>
          <w:color w:val="0F243E" w:themeColor="text2" w:themeShade="80"/>
          <w:sz w:val="22"/>
          <w:szCs w:val="22"/>
          <w:u w:val="none"/>
        </w:rPr>
        <w:t>52</w:t>
      </w:r>
      <w:r w:rsidR="0060049D" w:rsidRPr="00DA6B5C">
        <w:rPr>
          <w:rFonts w:asciiTheme="minorHAnsi" w:hAnsiTheme="minorHAnsi" w:cstheme="minorHAnsi"/>
          <w:b w:val="0"/>
          <w:color w:val="0F243E" w:themeColor="text2" w:themeShade="80"/>
          <w:sz w:val="22"/>
          <w:szCs w:val="22"/>
          <w:u w:val="none"/>
        </w:rPr>
        <w:fldChar w:fldCharType="end"/>
      </w:r>
      <w:r w:rsidRPr="00DA6B5C">
        <w:rPr>
          <w:rFonts w:asciiTheme="minorHAnsi" w:hAnsiTheme="minorHAnsi" w:cstheme="minorHAnsi"/>
          <w:b w:val="0"/>
          <w:color w:val="0F243E" w:themeColor="text2" w:themeShade="80"/>
          <w:sz w:val="22"/>
          <w:szCs w:val="22"/>
          <w:u w:val="none"/>
        </w:rPr>
        <w:t>: Největší přednosti resp. výhody života v Nepomuku</w:t>
      </w:r>
      <w:bookmarkEnd w:id="9"/>
    </w:p>
    <w:p w:rsidR="00422446" w:rsidRDefault="00422446" w:rsidP="00422446">
      <w:pPr>
        <w:spacing w:after="0"/>
        <w:jc w:val="both"/>
        <w:rPr>
          <w:rFonts w:cstheme="minorHAnsi"/>
          <w:sz w:val="24"/>
          <w:szCs w:val="24"/>
        </w:rPr>
      </w:pPr>
      <w:r w:rsidRPr="00CE51B5">
        <w:rPr>
          <w:rFonts w:cstheme="minorHAnsi"/>
          <w:noProof/>
          <w:sz w:val="24"/>
          <w:szCs w:val="24"/>
          <w:lang w:eastAsia="cs-CZ"/>
        </w:rPr>
        <w:drawing>
          <wp:inline distT="0" distB="0" distL="0" distR="0">
            <wp:extent cx="5760720" cy="2962275"/>
            <wp:effectExtent l="19050" t="0" r="11430" b="0"/>
            <wp:docPr id="7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22446" w:rsidRPr="00E607E9" w:rsidRDefault="00422446" w:rsidP="00422446">
      <w:pPr>
        <w:jc w:val="both"/>
        <w:rPr>
          <w:sz w:val="20"/>
          <w:szCs w:val="20"/>
        </w:rPr>
      </w:pPr>
      <w:r w:rsidRPr="005E00C8">
        <w:rPr>
          <w:sz w:val="20"/>
          <w:szCs w:val="20"/>
        </w:rPr>
        <w:t>Zdroj: HaskoningDHV</w:t>
      </w:r>
      <w:r>
        <w:rPr>
          <w:sz w:val="20"/>
          <w:szCs w:val="20"/>
        </w:rPr>
        <w:t>, 2017</w:t>
      </w:r>
    </w:p>
    <w:p w:rsidR="00422446" w:rsidRDefault="00422446" w:rsidP="00422446">
      <w:pPr>
        <w:spacing w:after="0"/>
        <w:jc w:val="both"/>
        <w:rPr>
          <w:noProof/>
          <w:lang w:eastAsia="cs-CZ"/>
        </w:rPr>
      </w:pPr>
      <w:r w:rsidRPr="00483CF2">
        <w:rPr>
          <w:noProof/>
          <w:lang w:eastAsia="cs-CZ"/>
        </w:rPr>
        <w:t xml:space="preserve"> </w:t>
      </w:r>
      <w:r>
        <w:rPr>
          <w:noProof/>
          <w:lang w:eastAsia="cs-CZ"/>
        </w:rPr>
        <w:t>Za přibližně osm let, tedy v roce 2025 si nejvíce respondentů představuje Nepomuk jako město kvalitních služeb občanům i návštěvníkům. O tři procenta míně respondentů by si pak představovalo město jako centrum tradic a bohatého kulturního života. Třetí nejčetnější kategorii činila představe respondentů o Nepomuku jako městě zeleně a kvalitního životního prostředí. Uvedené i méně četné odpovědi zobrazuje následující graf.</w:t>
      </w:r>
    </w:p>
    <w:p w:rsidR="00422446" w:rsidRDefault="00422446" w:rsidP="00422446">
      <w:pPr>
        <w:spacing w:after="0"/>
        <w:jc w:val="both"/>
        <w:rPr>
          <w:noProof/>
          <w:lang w:eastAsia="cs-CZ"/>
        </w:rPr>
      </w:pPr>
    </w:p>
    <w:p w:rsidR="00422446" w:rsidRPr="00483CF2" w:rsidRDefault="00422446" w:rsidP="00422446">
      <w:pPr>
        <w:spacing w:after="0"/>
        <w:jc w:val="both"/>
        <w:rPr>
          <w:rFonts w:cstheme="minorHAnsi"/>
          <w:sz w:val="24"/>
          <w:szCs w:val="24"/>
        </w:rPr>
      </w:pPr>
      <w:bookmarkStart w:id="10" w:name="_Toc483312673"/>
      <w:r w:rsidRPr="00257093">
        <w:rPr>
          <w:rFonts w:cstheme="minorHAnsi"/>
          <w:bCs/>
          <w:color w:val="0F243E" w:themeColor="text2" w:themeShade="80"/>
        </w:rPr>
        <w:t xml:space="preserve">Obr. </w:t>
      </w:r>
      <w:r w:rsidR="0060049D" w:rsidRPr="00257093">
        <w:rPr>
          <w:rFonts w:cstheme="minorHAnsi"/>
          <w:bCs/>
          <w:color w:val="0F243E" w:themeColor="text2" w:themeShade="80"/>
        </w:rPr>
        <w:fldChar w:fldCharType="begin"/>
      </w:r>
      <w:r w:rsidRPr="00257093">
        <w:rPr>
          <w:rFonts w:cstheme="minorHAnsi"/>
          <w:bCs/>
          <w:color w:val="0F243E" w:themeColor="text2" w:themeShade="80"/>
        </w:rPr>
        <w:instrText xml:space="preserve"> SEQ Obrázek \* ARABIC </w:instrText>
      </w:r>
      <w:r w:rsidR="0060049D" w:rsidRPr="00257093">
        <w:rPr>
          <w:rFonts w:cstheme="minorHAnsi"/>
          <w:bCs/>
          <w:color w:val="0F243E" w:themeColor="text2" w:themeShade="80"/>
        </w:rPr>
        <w:fldChar w:fldCharType="separate"/>
      </w:r>
      <w:r>
        <w:rPr>
          <w:rFonts w:cstheme="minorHAnsi"/>
          <w:bCs/>
          <w:noProof/>
          <w:color w:val="0F243E" w:themeColor="text2" w:themeShade="80"/>
        </w:rPr>
        <w:t>53</w:t>
      </w:r>
      <w:r w:rsidR="0060049D" w:rsidRPr="00257093">
        <w:rPr>
          <w:rFonts w:cstheme="minorHAnsi"/>
          <w:bCs/>
          <w:color w:val="0F243E" w:themeColor="text2" w:themeShade="80"/>
        </w:rPr>
        <w:fldChar w:fldCharType="end"/>
      </w:r>
      <w:r w:rsidRPr="00257093">
        <w:rPr>
          <w:rFonts w:cstheme="minorHAnsi"/>
          <w:bCs/>
          <w:color w:val="0F243E" w:themeColor="text2" w:themeShade="80"/>
        </w:rPr>
        <w:t>: Jak si představujete město Nepomuk v roce 2025?</w:t>
      </w:r>
      <w:bookmarkEnd w:id="10"/>
    </w:p>
    <w:p w:rsidR="00422446" w:rsidRDefault="00422446" w:rsidP="00422446">
      <w:pPr>
        <w:spacing w:after="0"/>
        <w:jc w:val="both"/>
        <w:rPr>
          <w:noProof/>
          <w:lang w:eastAsia="cs-CZ"/>
        </w:rPr>
      </w:pPr>
      <w:r w:rsidRPr="00483CF2">
        <w:rPr>
          <w:rFonts w:cstheme="minorHAnsi"/>
          <w:noProof/>
          <w:sz w:val="24"/>
          <w:szCs w:val="24"/>
          <w:lang w:eastAsia="cs-CZ"/>
        </w:rPr>
        <w:lastRenderedPageBreak/>
        <w:drawing>
          <wp:inline distT="0" distB="0" distL="0" distR="0">
            <wp:extent cx="5760720" cy="1932285"/>
            <wp:effectExtent l="19050" t="0" r="11430" b="0"/>
            <wp:docPr id="78"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22446" w:rsidRPr="00E607E9" w:rsidRDefault="00422446" w:rsidP="00422446">
      <w:pPr>
        <w:jc w:val="both"/>
        <w:rPr>
          <w:sz w:val="20"/>
          <w:szCs w:val="20"/>
        </w:rPr>
      </w:pPr>
      <w:r w:rsidRPr="005E00C8">
        <w:rPr>
          <w:sz w:val="20"/>
          <w:szCs w:val="20"/>
        </w:rPr>
        <w:t>Zdroj: HaskoningDHV</w:t>
      </w:r>
      <w:r>
        <w:rPr>
          <w:sz w:val="20"/>
          <w:szCs w:val="20"/>
        </w:rPr>
        <w:t>, 2017</w:t>
      </w:r>
    </w:p>
    <w:p w:rsidR="00422446" w:rsidRDefault="00422446" w:rsidP="00422446">
      <w:pPr>
        <w:jc w:val="both"/>
        <w:rPr>
          <w:rFonts w:cstheme="minorHAnsi"/>
          <w:sz w:val="24"/>
          <w:szCs w:val="24"/>
        </w:rPr>
      </w:pPr>
      <w:r>
        <w:rPr>
          <w:rFonts w:cstheme="minorHAnsi"/>
          <w:sz w:val="24"/>
          <w:szCs w:val="24"/>
        </w:rPr>
        <w:t>Teoretickou představou se věnovaly i následující dvě otázky. V rámci první otázky si měli respondenti představit situaci, že jim přijede na návštěvu do Nepomuku někdo, kdo zde nikdy nebyl. Následně měli identifikovat zajímavá místa či objekty, které by návštěvě ukázali. Otázka byla otevřená, nicméně odpovědi se velice snadno daly shrnout do kategorií:</w:t>
      </w:r>
    </w:p>
    <w:p w:rsidR="00422446" w:rsidRDefault="00422446" w:rsidP="00422446">
      <w:pPr>
        <w:pStyle w:val="ListParagraph"/>
        <w:numPr>
          <w:ilvl w:val="0"/>
          <w:numId w:val="3"/>
        </w:numPr>
        <w:spacing w:after="0"/>
        <w:jc w:val="both"/>
        <w:rPr>
          <w:rFonts w:cstheme="minorHAnsi"/>
          <w:sz w:val="24"/>
          <w:szCs w:val="24"/>
        </w:rPr>
      </w:pPr>
      <w:r>
        <w:rPr>
          <w:rFonts w:cstheme="minorHAnsi"/>
          <w:sz w:val="24"/>
          <w:szCs w:val="24"/>
        </w:rPr>
        <w:t>Zámek Zelená Hora (59 % respondentů),</w:t>
      </w:r>
    </w:p>
    <w:p w:rsidR="00422446" w:rsidRDefault="00422446" w:rsidP="00422446">
      <w:pPr>
        <w:pStyle w:val="ListParagraph"/>
        <w:numPr>
          <w:ilvl w:val="0"/>
          <w:numId w:val="3"/>
        </w:numPr>
        <w:spacing w:after="0"/>
        <w:jc w:val="both"/>
        <w:rPr>
          <w:rFonts w:cstheme="minorHAnsi"/>
          <w:sz w:val="24"/>
          <w:szCs w:val="24"/>
        </w:rPr>
      </w:pPr>
      <w:r>
        <w:rPr>
          <w:rFonts w:cstheme="minorHAnsi"/>
          <w:sz w:val="24"/>
          <w:szCs w:val="24"/>
        </w:rPr>
        <w:t xml:space="preserve">Náměstí Augustina </w:t>
      </w:r>
      <w:proofErr w:type="spellStart"/>
      <w:r>
        <w:rPr>
          <w:rFonts w:cstheme="minorHAnsi"/>
          <w:sz w:val="24"/>
          <w:szCs w:val="24"/>
        </w:rPr>
        <w:t>Němejce</w:t>
      </w:r>
      <w:proofErr w:type="spellEnd"/>
      <w:r>
        <w:rPr>
          <w:rFonts w:cstheme="minorHAnsi"/>
          <w:sz w:val="24"/>
          <w:szCs w:val="24"/>
        </w:rPr>
        <w:t xml:space="preserve"> (34 % respondentů),</w:t>
      </w:r>
    </w:p>
    <w:p w:rsidR="00422446" w:rsidRDefault="00422446" w:rsidP="00422446">
      <w:pPr>
        <w:pStyle w:val="ListParagraph"/>
        <w:numPr>
          <w:ilvl w:val="0"/>
          <w:numId w:val="3"/>
        </w:numPr>
        <w:spacing w:after="0"/>
        <w:jc w:val="both"/>
        <w:rPr>
          <w:rFonts w:cstheme="minorHAnsi"/>
          <w:sz w:val="24"/>
          <w:szCs w:val="24"/>
        </w:rPr>
      </w:pPr>
      <w:r>
        <w:rPr>
          <w:rFonts w:cstheme="minorHAnsi"/>
          <w:sz w:val="24"/>
          <w:szCs w:val="24"/>
        </w:rPr>
        <w:t>Kostel sv. Jana Nepomuckého (28 % respondentů),</w:t>
      </w:r>
    </w:p>
    <w:p w:rsidR="00422446" w:rsidRDefault="00422446" w:rsidP="00422446">
      <w:pPr>
        <w:pStyle w:val="ListParagraph"/>
        <w:numPr>
          <w:ilvl w:val="0"/>
          <w:numId w:val="3"/>
        </w:numPr>
        <w:spacing w:after="0"/>
        <w:jc w:val="both"/>
        <w:rPr>
          <w:rFonts w:cstheme="minorHAnsi"/>
          <w:sz w:val="24"/>
          <w:szCs w:val="24"/>
        </w:rPr>
      </w:pPr>
      <w:r>
        <w:rPr>
          <w:rFonts w:cstheme="minorHAnsi"/>
          <w:sz w:val="24"/>
          <w:szCs w:val="24"/>
        </w:rPr>
        <w:t>Příroda v Nepomuku a okolí (21 % respondentů),</w:t>
      </w:r>
    </w:p>
    <w:p w:rsidR="00422446" w:rsidRDefault="00422446" w:rsidP="00422446">
      <w:pPr>
        <w:pStyle w:val="ListParagraph"/>
        <w:numPr>
          <w:ilvl w:val="0"/>
          <w:numId w:val="3"/>
        </w:numPr>
        <w:spacing w:after="0"/>
        <w:jc w:val="both"/>
        <w:rPr>
          <w:rFonts w:cstheme="minorHAnsi"/>
          <w:sz w:val="24"/>
          <w:szCs w:val="24"/>
        </w:rPr>
      </w:pPr>
      <w:r>
        <w:rPr>
          <w:rFonts w:cstheme="minorHAnsi"/>
          <w:sz w:val="24"/>
          <w:szCs w:val="24"/>
        </w:rPr>
        <w:t>Městské muzeum a galerie Nepomuk (17 % respondentů),</w:t>
      </w:r>
    </w:p>
    <w:p w:rsidR="00422446" w:rsidRDefault="00422446" w:rsidP="00422446">
      <w:pPr>
        <w:pStyle w:val="ListParagraph"/>
        <w:numPr>
          <w:ilvl w:val="0"/>
          <w:numId w:val="3"/>
        </w:numPr>
        <w:spacing w:after="0"/>
        <w:jc w:val="both"/>
        <w:rPr>
          <w:rFonts w:cstheme="minorHAnsi"/>
          <w:sz w:val="24"/>
          <w:szCs w:val="24"/>
        </w:rPr>
      </w:pPr>
      <w:r>
        <w:rPr>
          <w:rFonts w:cstheme="minorHAnsi"/>
          <w:sz w:val="24"/>
          <w:szCs w:val="24"/>
        </w:rPr>
        <w:t>Kostel sv. Jakuba (14 % respondentů),</w:t>
      </w:r>
    </w:p>
    <w:p w:rsidR="00422446" w:rsidRDefault="00422446" w:rsidP="00422446">
      <w:pPr>
        <w:pStyle w:val="ListParagraph"/>
        <w:numPr>
          <w:ilvl w:val="0"/>
          <w:numId w:val="3"/>
        </w:numPr>
        <w:spacing w:after="0"/>
        <w:jc w:val="both"/>
        <w:rPr>
          <w:rFonts w:cstheme="minorHAnsi"/>
          <w:sz w:val="24"/>
          <w:szCs w:val="24"/>
        </w:rPr>
      </w:pPr>
      <w:r>
        <w:rPr>
          <w:rFonts w:cstheme="minorHAnsi"/>
          <w:sz w:val="24"/>
          <w:szCs w:val="24"/>
        </w:rPr>
        <w:t>Restaurace Švejk (7 % respondentů),</w:t>
      </w:r>
    </w:p>
    <w:p w:rsidR="004A4074" w:rsidRDefault="004A4074" w:rsidP="004A4074">
      <w:pPr>
        <w:pStyle w:val="ListParagraph"/>
        <w:numPr>
          <w:ilvl w:val="0"/>
          <w:numId w:val="3"/>
        </w:numPr>
        <w:spacing w:after="0"/>
        <w:jc w:val="both"/>
        <w:rPr>
          <w:rFonts w:cstheme="minorHAnsi"/>
          <w:sz w:val="24"/>
          <w:szCs w:val="24"/>
        </w:rPr>
      </w:pPr>
      <w:r>
        <w:rPr>
          <w:rFonts w:cstheme="minorHAnsi"/>
          <w:sz w:val="24"/>
          <w:szCs w:val="24"/>
        </w:rPr>
        <w:t>Expozice veteránů (7 % respondentů),</w:t>
      </w:r>
    </w:p>
    <w:p w:rsidR="00422446" w:rsidRDefault="00422446" w:rsidP="00422446">
      <w:pPr>
        <w:pStyle w:val="ListParagraph"/>
        <w:numPr>
          <w:ilvl w:val="0"/>
          <w:numId w:val="3"/>
        </w:numPr>
        <w:spacing w:after="0"/>
        <w:jc w:val="both"/>
        <w:rPr>
          <w:rFonts w:cstheme="minorHAnsi"/>
          <w:sz w:val="24"/>
          <w:szCs w:val="24"/>
        </w:rPr>
      </w:pPr>
      <w:r>
        <w:rPr>
          <w:rFonts w:cstheme="minorHAnsi"/>
          <w:sz w:val="24"/>
          <w:szCs w:val="24"/>
        </w:rPr>
        <w:t>Svatojánské muzeum (6 % respondentů),</w:t>
      </w:r>
    </w:p>
    <w:p w:rsidR="00422446" w:rsidRDefault="00422446" w:rsidP="00422446">
      <w:pPr>
        <w:pStyle w:val="ListParagraph"/>
        <w:numPr>
          <w:ilvl w:val="0"/>
          <w:numId w:val="3"/>
        </w:numPr>
        <w:spacing w:after="0"/>
        <w:jc w:val="both"/>
        <w:rPr>
          <w:rFonts w:cstheme="minorHAnsi"/>
          <w:sz w:val="24"/>
          <w:szCs w:val="24"/>
        </w:rPr>
      </w:pPr>
      <w:r>
        <w:rPr>
          <w:rFonts w:cstheme="minorHAnsi"/>
          <w:sz w:val="24"/>
          <w:szCs w:val="24"/>
        </w:rPr>
        <w:t>Zámek Žinkovy (5 % respondentů),</w:t>
      </w:r>
    </w:p>
    <w:p w:rsidR="00422446" w:rsidRPr="00C475C5" w:rsidRDefault="00422446" w:rsidP="00422446">
      <w:pPr>
        <w:pStyle w:val="ListParagraph"/>
        <w:numPr>
          <w:ilvl w:val="0"/>
          <w:numId w:val="3"/>
        </w:numPr>
        <w:jc w:val="both"/>
        <w:rPr>
          <w:rFonts w:cstheme="minorHAnsi"/>
          <w:sz w:val="24"/>
          <w:szCs w:val="24"/>
        </w:rPr>
      </w:pPr>
      <w:r>
        <w:rPr>
          <w:rFonts w:cstheme="minorHAnsi"/>
          <w:sz w:val="24"/>
          <w:szCs w:val="24"/>
        </w:rPr>
        <w:t>Klášter (5 % respondentů).</w:t>
      </w:r>
    </w:p>
    <w:p w:rsidR="00422446" w:rsidRDefault="00422446" w:rsidP="00422446">
      <w:pPr>
        <w:spacing w:after="0"/>
        <w:jc w:val="both"/>
        <w:rPr>
          <w:rFonts w:cstheme="minorHAnsi"/>
          <w:sz w:val="24"/>
          <w:szCs w:val="24"/>
        </w:rPr>
      </w:pPr>
      <w:r>
        <w:rPr>
          <w:rFonts w:cstheme="minorHAnsi"/>
          <w:sz w:val="24"/>
          <w:szCs w:val="24"/>
        </w:rPr>
        <w:t>Pod pěti procentní hranici se umístily návrhy ukázat návštěvě o</w:t>
      </w:r>
      <w:r w:rsidR="004A4074">
        <w:rPr>
          <w:rFonts w:cstheme="minorHAnsi"/>
          <w:sz w:val="24"/>
          <w:szCs w:val="24"/>
        </w:rPr>
        <w:t>kolní mí</w:t>
      </w:r>
      <w:r>
        <w:rPr>
          <w:rFonts w:cstheme="minorHAnsi"/>
          <w:sz w:val="24"/>
          <w:szCs w:val="24"/>
        </w:rPr>
        <w:t>sta</w:t>
      </w:r>
      <w:r w:rsidR="004A4074">
        <w:rPr>
          <w:rStyle w:val="CommentReference"/>
        </w:rPr>
        <w:t xml:space="preserve"> (</w:t>
      </w:r>
      <w:r>
        <w:rPr>
          <w:rFonts w:cstheme="minorHAnsi"/>
          <w:sz w:val="24"/>
          <w:szCs w:val="24"/>
        </w:rPr>
        <w:t>Dubeč, Tojice, Soběsuky, Horažďovice, Kramolín a Dvorec) a v Nepomuku pak</w:t>
      </w:r>
      <w:r w:rsidR="004A4074">
        <w:rPr>
          <w:rFonts w:cstheme="minorHAnsi"/>
          <w:sz w:val="24"/>
          <w:szCs w:val="24"/>
        </w:rPr>
        <w:t xml:space="preserve"> </w:t>
      </w:r>
      <w:r>
        <w:rPr>
          <w:rFonts w:cstheme="minorHAnsi"/>
          <w:sz w:val="24"/>
          <w:szCs w:val="24"/>
        </w:rPr>
        <w:t xml:space="preserve">dům Augustina </w:t>
      </w:r>
      <w:proofErr w:type="spellStart"/>
      <w:r>
        <w:rPr>
          <w:rFonts w:cstheme="minorHAnsi"/>
          <w:sz w:val="24"/>
          <w:szCs w:val="24"/>
        </w:rPr>
        <w:t>Němejce</w:t>
      </w:r>
      <w:proofErr w:type="spellEnd"/>
      <w:r>
        <w:rPr>
          <w:rFonts w:cstheme="minorHAnsi"/>
          <w:sz w:val="24"/>
          <w:szCs w:val="24"/>
        </w:rPr>
        <w:t>, kulturní akce (pivní slavnosti či pouť) a rozpadající se dětské hřiště a skatepark.</w:t>
      </w:r>
    </w:p>
    <w:p w:rsidR="00422446" w:rsidRDefault="00422446" w:rsidP="00422446">
      <w:pPr>
        <w:spacing w:after="0"/>
        <w:jc w:val="both"/>
        <w:rPr>
          <w:rFonts w:cstheme="minorHAnsi"/>
          <w:sz w:val="24"/>
          <w:szCs w:val="24"/>
        </w:rPr>
      </w:pPr>
    </w:p>
    <w:p w:rsidR="00715DB2" w:rsidRDefault="00422446" w:rsidP="00422446">
      <w:pPr>
        <w:jc w:val="both"/>
        <w:rPr>
          <w:rFonts w:cstheme="minorHAnsi"/>
          <w:sz w:val="24"/>
          <w:szCs w:val="24"/>
        </w:rPr>
      </w:pPr>
      <w:r>
        <w:rPr>
          <w:rFonts w:cstheme="minorHAnsi"/>
          <w:sz w:val="24"/>
          <w:szCs w:val="24"/>
        </w:rPr>
        <w:t xml:space="preserve">Na druhou stranu, měli respondenti možnost uvést, čím by se rozhodně nechtěli pochlubit. Možnost vynechat otázku využilo 33 % respondentů, z čehož lze usuzovat, že je situace relativně příznivá, neboť respondenti neidentifikovali žádné „katastrofy“. Za největší problém respondenti považovali zavřené obchody resp. prázdné náměstí Augustina </w:t>
      </w:r>
      <w:proofErr w:type="spellStart"/>
      <w:r>
        <w:rPr>
          <w:rFonts w:cstheme="minorHAnsi"/>
          <w:sz w:val="24"/>
          <w:szCs w:val="24"/>
        </w:rPr>
        <w:t>Němejce</w:t>
      </w:r>
      <w:proofErr w:type="spellEnd"/>
      <w:r>
        <w:rPr>
          <w:rFonts w:cstheme="minorHAnsi"/>
          <w:sz w:val="24"/>
          <w:szCs w:val="24"/>
        </w:rPr>
        <w:t xml:space="preserve"> (19 % respondentů). Druhým nejčastěji zmíněným problémem bylo chybějící pohostinství popř. i kavárna či cukrárna (9 %). Respondenti nejsou pyšní ani na nádraží ve Dvorci (7 %), technický stav místních komunikací (7 %), panelovým sídlištěm Na Vinici (7 %) ani na současné obchody (7 %) a poskytované služby (6 %). Respondentům se také nelíbí přítomnost chátrajících budov v okolí náměstí (5 %). Pod pěti procentní hranici dále spadá: stav koupaliště u ZŠ (4 %), zavřená Zelená Hora (3 %), chování místních občanů (3 %), stav </w:t>
      </w:r>
      <w:r>
        <w:rPr>
          <w:rFonts w:cstheme="minorHAnsi"/>
          <w:sz w:val="24"/>
          <w:szCs w:val="24"/>
        </w:rPr>
        <w:lastRenderedPageBreak/>
        <w:t xml:space="preserve">chodníků (3 %), stav sportovišť (3 %), nízké kulturní vyžití (3 %), odpadky a nepořádek v okolí kontejnerů (3 %), Norma (2 %), dopravní dostupnost (2 %) či budova polikliniky (2 %). </w:t>
      </w:r>
    </w:p>
    <w:p w:rsidR="00422446" w:rsidRPr="007650B4" w:rsidRDefault="00422446" w:rsidP="00422446">
      <w:pPr>
        <w:jc w:val="both"/>
        <w:rPr>
          <w:rFonts w:cstheme="minorHAnsi"/>
          <w:sz w:val="24"/>
          <w:szCs w:val="24"/>
          <w:u w:val="single"/>
        </w:rPr>
      </w:pPr>
      <w:r w:rsidRPr="00CB16B5">
        <w:rPr>
          <w:rFonts w:cstheme="minorHAnsi"/>
          <w:sz w:val="24"/>
          <w:szCs w:val="24"/>
          <w:u w:val="single"/>
        </w:rPr>
        <w:t>Doprava</w:t>
      </w:r>
    </w:p>
    <w:p w:rsidR="00422446" w:rsidRDefault="00422446" w:rsidP="00422446">
      <w:pPr>
        <w:jc w:val="both"/>
        <w:rPr>
          <w:rFonts w:cstheme="minorHAnsi"/>
          <w:sz w:val="24"/>
          <w:szCs w:val="24"/>
        </w:rPr>
      </w:pPr>
      <w:r>
        <w:rPr>
          <w:rFonts w:cstheme="minorHAnsi"/>
          <w:sz w:val="24"/>
          <w:szCs w:val="24"/>
        </w:rPr>
        <w:t xml:space="preserve">V oblasti dopravy považuje 28 % respondentů dopravní situaci ve městě za problematickou. Mezi nejčastěji uvedené důvody patří dopravní spojení centra města s nádražím ve Dvorci (30 % respondentů), příjezd a výjezd z náměstí Augustina </w:t>
      </w:r>
      <w:proofErr w:type="spellStart"/>
      <w:r>
        <w:rPr>
          <w:rFonts w:cstheme="minorHAnsi"/>
          <w:sz w:val="24"/>
          <w:szCs w:val="24"/>
        </w:rPr>
        <w:t>Němejce</w:t>
      </w:r>
      <w:proofErr w:type="spellEnd"/>
      <w:r>
        <w:rPr>
          <w:rFonts w:cstheme="minorHAnsi"/>
          <w:sz w:val="24"/>
          <w:szCs w:val="24"/>
        </w:rPr>
        <w:t xml:space="preserve"> (12 % respondentů) - do </w:t>
      </w:r>
      <w:proofErr w:type="spellStart"/>
      <w:r>
        <w:rPr>
          <w:rFonts w:cstheme="minorHAnsi"/>
          <w:sz w:val="24"/>
          <w:szCs w:val="24"/>
        </w:rPr>
        <w:t>do</w:t>
      </w:r>
      <w:proofErr w:type="spellEnd"/>
      <w:r>
        <w:rPr>
          <w:rFonts w:cstheme="minorHAnsi"/>
          <w:sz w:val="24"/>
          <w:szCs w:val="24"/>
        </w:rPr>
        <w:t xml:space="preserve"> této kategorie byla zahrnuta i četnost „jednosměrek“, úzká komunikace, parkování rozměrných automobilů. 10 % respondentů považuje za problematickou dopravní situaci v okolí školy (sem patří i parkování u ZŠ a kruhový objezd). Stejný počet respondentů (10 %) považuje za problematickou dopravu směrem na Klatovy, Blatnou, Horažďovice, Plzeň a Dvorec. Doprava činí respondentům problém i směrem na Daníčka, do místní části Železné Huti a v Husové ulice (8 % respondentů). Problém způsobuje i parkování u Normy (8 % respondentů), které se směrem do kopce a parkování u bytových domů (4 % respondentů). Pod pěti procentní hranici spadá také: chybějící obchvat v části Plzeňské ulice (okolí </w:t>
      </w:r>
      <w:proofErr w:type="spellStart"/>
      <w:r>
        <w:rPr>
          <w:rFonts w:cstheme="minorHAnsi"/>
          <w:sz w:val="24"/>
          <w:szCs w:val="24"/>
        </w:rPr>
        <w:t>Špitalského</w:t>
      </w:r>
      <w:proofErr w:type="spellEnd"/>
      <w:r>
        <w:rPr>
          <w:rFonts w:cstheme="minorHAnsi"/>
          <w:sz w:val="24"/>
          <w:szCs w:val="24"/>
        </w:rPr>
        <w:t xml:space="preserve"> rybníku) na silnici I/20, chybějící zřetelně vyznačené přechody pro chodce, výjezd z nádraží, špatný technický stav komunikací a excentrická poloha nádraží. V rámci návaznosti na problematické lokality města, měli respondenti vyjádřit svoji spokojenost s dopravou ve městě dle kategorií. Všechny kategorie měli respondenti obodovat na škále od „spokojen“ po „nespokojen“. Následující graf uvádí průměry odpovědí resp. čím nižší číslo, tím jsou respondenti více spokojeni a naopak. Nejvíce jsou tedy respondenti nespokojeni s dostupností Nepomuku z okolních obcí a prostupností města pro osoby s omezenou možností pohybu. Naopak dobře hodnocená je průjezdnost města či parkování v místě bydliště.</w:t>
      </w:r>
    </w:p>
    <w:p w:rsidR="00422446" w:rsidRDefault="00422446" w:rsidP="00422446">
      <w:pPr>
        <w:pStyle w:val="Caption"/>
        <w:spacing w:after="0" w:line="276" w:lineRule="auto"/>
        <w:jc w:val="both"/>
        <w:rPr>
          <w:rFonts w:asciiTheme="minorHAnsi" w:hAnsiTheme="minorHAnsi" w:cstheme="minorHAnsi"/>
          <w:b w:val="0"/>
          <w:color w:val="0F243E" w:themeColor="text2" w:themeShade="80"/>
          <w:sz w:val="22"/>
          <w:szCs w:val="22"/>
          <w:u w:val="none"/>
        </w:rPr>
      </w:pPr>
      <w:bookmarkStart w:id="11" w:name="_Toc483312674"/>
      <w:r>
        <w:rPr>
          <w:rFonts w:asciiTheme="minorHAnsi" w:hAnsiTheme="minorHAnsi" w:cstheme="minorHAnsi"/>
          <w:b w:val="0"/>
          <w:color w:val="0F243E" w:themeColor="text2" w:themeShade="80"/>
          <w:sz w:val="22"/>
          <w:szCs w:val="22"/>
          <w:u w:val="none"/>
        </w:rPr>
        <w:t>Obr.</w:t>
      </w:r>
      <w:r w:rsidRPr="00257093">
        <w:rPr>
          <w:rFonts w:asciiTheme="minorHAnsi" w:hAnsiTheme="minorHAnsi" w:cstheme="minorHAnsi"/>
          <w:b w:val="0"/>
          <w:color w:val="0F243E" w:themeColor="text2" w:themeShade="80"/>
          <w:sz w:val="22"/>
          <w:szCs w:val="22"/>
          <w:u w:val="none"/>
        </w:rPr>
        <w:t xml:space="preserve"> </w:t>
      </w:r>
      <w:r w:rsidR="0060049D" w:rsidRPr="00257093">
        <w:rPr>
          <w:rFonts w:asciiTheme="minorHAnsi" w:hAnsiTheme="minorHAnsi" w:cstheme="minorHAnsi"/>
          <w:b w:val="0"/>
          <w:color w:val="0F243E" w:themeColor="text2" w:themeShade="80"/>
          <w:sz w:val="22"/>
          <w:szCs w:val="22"/>
          <w:u w:val="none"/>
        </w:rPr>
        <w:fldChar w:fldCharType="begin"/>
      </w:r>
      <w:r w:rsidRPr="00257093">
        <w:rPr>
          <w:rFonts w:asciiTheme="minorHAnsi" w:hAnsiTheme="minorHAnsi" w:cstheme="minorHAnsi"/>
          <w:b w:val="0"/>
          <w:color w:val="0F243E" w:themeColor="text2" w:themeShade="80"/>
          <w:sz w:val="22"/>
          <w:szCs w:val="22"/>
          <w:u w:val="none"/>
        </w:rPr>
        <w:instrText xml:space="preserve"> SEQ Obrázek \* ARABIC </w:instrText>
      </w:r>
      <w:r w:rsidR="0060049D" w:rsidRPr="00257093">
        <w:rPr>
          <w:rFonts w:asciiTheme="minorHAnsi" w:hAnsiTheme="minorHAnsi" w:cstheme="minorHAnsi"/>
          <w:b w:val="0"/>
          <w:color w:val="0F243E" w:themeColor="text2" w:themeShade="80"/>
          <w:sz w:val="22"/>
          <w:szCs w:val="22"/>
          <w:u w:val="none"/>
        </w:rPr>
        <w:fldChar w:fldCharType="separate"/>
      </w:r>
      <w:r>
        <w:rPr>
          <w:rFonts w:asciiTheme="minorHAnsi" w:hAnsiTheme="minorHAnsi" w:cstheme="minorHAnsi"/>
          <w:b w:val="0"/>
          <w:noProof/>
          <w:color w:val="0F243E" w:themeColor="text2" w:themeShade="80"/>
          <w:sz w:val="22"/>
          <w:szCs w:val="22"/>
          <w:u w:val="none"/>
        </w:rPr>
        <w:t>54</w:t>
      </w:r>
      <w:r w:rsidR="0060049D" w:rsidRPr="00257093">
        <w:rPr>
          <w:rFonts w:asciiTheme="minorHAnsi" w:hAnsiTheme="minorHAnsi" w:cstheme="minorHAnsi"/>
          <w:b w:val="0"/>
          <w:color w:val="0F243E" w:themeColor="text2" w:themeShade="80"/>
          <w:sz w:val="22"/>
          <w:szCs w:val="22"/>
          <w:u w:val="none"/>
        </w:rPr>
        <w:fldChar w:fldCharType="end"/>
      </w:r>
      <w:r w:rsidRPr="00257093">
        <w:rPr>
          <w:rFonts w:asciiTheme="minorHAnsi" w:hAnsiTheme="minorHAnsi" w:cstheme="minorHAnsi"/>
          <w:b w:val="0"/>
          <w:color w:val="0F243E" w:themeColor="text2" w:themeShade="80"/>
          <w:sz w:val="22"/>
          <w:szCs w:val="22"/>
          <w:u w:val="none"/>
        </w:rPr>
        <w:t xml:space="preserve">: Míra spokojenosti respondentů s dopravou ve městě </w:t>
      </w:r>
      <w:r>
        <w:rPr>
          <w:rFonts w:asciiTheme="minorHAnsi" w:hAnsiTheme="minorHAnsi" w:cstheme="minorHAnsi"/>
          <w:b w:val="0"/>
          <w:color w:val="0F243E" w:themeColor="text2" w:themeShade="80"/>
          <w:sz w:val="22"/>
          <w:szCs w:val="22"/>
          <w:u w:val="none"/>
        </w:rPr>
        <w:t>Nepomuk</w:t>
      </w:r>
      <w:bookmarkEnd w:id="11"/>
    </w:p>
    <w:p w:rsidR="00422446" w:rsidRPr="0098309B" w:rsidRDefault="00422446" w:rsidP="00422446">
      <w:pPr>
        <w:spacing w:after="0"/>
        <w:jc w:val="both"/>
      </w:pPr>
      <w:r w:rsidRPr="0098309B">
        <w:rPr>
          <w:noProof/>
          <w:lang w:eastAsia="cs-CZ"/>
        </w:rPr>
        <w:drawing>
          <wp:inline distT="0" distB="0" distL="0" distR="0">
            <wp:extent cx="5760720" cy="2181225"/>
            <wp:effectExtent l="19050" t="0" r="11430" b="0"/>
            <wp:docPr id="79"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22446" w:rsidRDefault="00422446" w:rsidP="00422446">
      <w:pPr>
        <w:jc w:val="both"/>
        <w:rPr>
          <w:sz w:val="20"/>
          <w:szCs w:val="20"/>
        </w:rPr>
      </w:pPr>
      <w:r w:rsidRPr="005E00C8">
        <w:rPr>
          <w:sz w:val="20"/>
          <w:szCs w:val="20"/>
        </w:rPr>
        <w:t>Zdroj: HaskoningDHV</w:t>
      </w:r>
      <w:r>
        <w:rPr>
          <w:sz w:val="20"/>
          <w:szCs w:val="20"/>
        </w:rPr>
        <w:t>, 2017</w:t>
      </w:r>
    </w:p>
    <w:p w:rsidR="00422446" w:rsidRPr="007650B4" w:rsidRDefault="00422446" w:rsidP="00422446">
      <w:pPr>
        <w:jc w:val="both"/>
        <w:rPr>
          <w:rFonts w:cstheme="minorHAnsi"/>
          <w:sz w:val="24"/>
          <w:szCs w:val="24"/>
          <w:u w:val="single"/>
        </w:rPr>
      </w:pPr>
      <w:r w:rsidRPr="00CB16B5">
        <w:rPr>
          <w:rFonts w:cstheme="minorHAnsi"/>
          <w:sz w:val="24"/>
          <w:szCs w:val="24"/>
          <w:u w:val="single"/>
        </w:rPr>
        <w:t>Zdravotní a sociální služby</w:t>
      </w:r>
    </w:p>
    <w:p w:rsidR="00422446" w:rsidRDefault="00422446" w:rsidP="00422446">
      <w:pPr>
        <w:spacing w:after="0"/>
        <w:jc w:val="both"/>
        <w:rPr>
          <w:rFonts w:cstheme="minorHAnsi"/>
          <w:sz w:val="24"/>
          <w:szCs w:val="24"/>
        </w:rPr>
      </w:pPr>
      <w:r>
        <w:rPr>
          <w:rFonts w:cstheme="minorHAnsi"/>
          <w:sz w:val="24"/>
          <w:szCs w:val="24"/>
        </w:rPr>
        <w:t xml:space="preserve">Následující série otázek se týkala zdravotních a sociálních služeb poskytovaných na území města. Pokrytí města zdravotnickými službami bylo podle 9,5 % respondentů dostatečné či </w:t>
      </w:r>
      <w:r>
        <w:rPr>
          <w:rFonts w:cstheme="minorHAnsi"/>
          <w:sz w:val="24"/>
          <w:szCs w:val="24"/>
        </w:rPr>
        <w:lastRenderedPageBreak/>
        <w:t xml:space="preserve">spíše dostatečné (46,6 % respondentů). Naopak s pokrytím není spokojeno 32,8 % respondentů, kteří dále definovali oblasti, ve kterých spatřují nedostatky (viz tabulka níže). </w:t>
      </w:r>
    </w:p>
    <w:p w:rsidR="00422446" w:rsidRDefault="00422446" w:rsidP="00422446">
      <w:pPr>
        <w:spacing w:after="0"/>
        <w:jc w:val="both"/>
        <w:rPr>
          <w:rFonts w:cstheme="minorHAnsi"/>
          <w:sz w:val="24"/>
          <w:szCs w:val="24"/>
        </w:rPr>
      </w:pPr>
    </w:p>
    <w:p w:rsidR="00422446" w:rsidRDefault="00422446" w:rsidP="00422446">
      <w:pPr>
        <w:pStyle w:val="Caption"/>
        <w:spacing w:after="0" w:line="276" w:lineRule="auto"/>
        <w:jc w:val="both"/>
        <w:rPr>
          <w:rFonts w:cstheme="minorHAnsi"/>
          <w:sz w:val="24"/>
          <w:szCs w:val="24"/>
        </w:rPr>
      </w:pPr>
      <w:bookmarkStart w:id="12" w:name="_Toc483312619"/>
      <w:r>
        <w:rPr>
          <w:rFonts w:asciiTheme="minorHAnsi" w:hAnsiTheme="minorHAnsi" w:cstheme="minorHAnsi"/>
          <w:b w:val="0"/>
          <w:color w:val="0F243E" w:themeColor="text2" w:themeShade="80"/>
          <w:sz w:val="22"/>
          <w:szCs w:val="22"/>
          <w:u w:val="none"/>
        </w:rPr>
        <w:t>Tab.</w:t>
      </w:r>
      <w:r w:rsidRPr="00BA228D">
        <w:rPr>
          <w:rFonts w:asciiTheme="minorHAnsi" w:hAnsiTheme="minorHAnsi" w:cstheme="minorHAnsi"/>
          <w:b w:val="0"/>
          <w:color w:val="0F243E" w:themeColor="text2" w:themeShade="80"/>
          <w:sz w:val="22"/>
          <w:szCs w:val="22"/>
          <w:u w:val="none"/>
        </w:rPr>
        <w:t xml:space="preserve"> </w:t>
      </w:r>
      <w:r w:rsidR="0060049D" w:rsidRPr="00BA228D">
        <w:rPr>
          <w:rFonts w:asciiTheme="minorHAnsi" w:hAnsiTheme="minorHAnsi" w:cstheme="minorHAnsi"/>
          <w:b w:val="0"/>
          <w:color w:val="0F243E" w:themeColor="text2" w:themeShade="80"/>
          <w:sz w:val="22"/>
          <w:szCs w:val="22"/>
          <w:u w:val="none"/>
        </w:rPr>
        <w:fldChar w:fldCharType="begin"/>
      </w:r>
      <w:r w:rsidRPr="00BA228D">
        <w:rPr>
          <w:rFonts w:asciiTheme="minorHAnsi" w:hAnsiTheme="minorHAnsi" w:cstheme="minorHAnsi"/>
          <w:b w:val="0"/>
          <w:color w:val="0F243E" w:themeColor="text2" w:themeShade="80"/>
          <w:sz w:val="22"/>
          <w:szCs w:val="22"/>
          <w:u w:val="none"/>
        </w:rPr>
        <w:instrText xml:space="preserve"> SEQ Tabulka \* ARABIC </w:instrText>
      </w:r>
      <w:r w:rsidR="0060049D" w:rsidRPr="00BA228D">
        <w:rPr>
          <w:rFonts w:asciiTheme="minorHAnsi" w:hAnsiTheme="minorHAnsi" w:cstheme="minorHAnsi"/>
          <w:b w:val="0"/>
          <w:color w:val="0F243E" w:themeColor="text2" w:themeShade="80"/>
          <w:sz w:val="22"/>
          <w:szCs w:val="22"/>
          <w:u w:val="none"/>
        </w:rPr>
        <w:fldChar w:fldCharType="separate"/>
      </w:r>
      <w:r>
        <w:rPr>
          <w:rFonts w:asciiTheme="minorHAnsi" w:hAnsiTheme="minorHAnsi" w:cstheme="minorHAnsi"/>
          <w:b w:val="0"/>
          <w:noProof/>
          <w:color w:val="0F243E" w:themeColor="text2" w:themeShade="80"/>
          <w:sz w:val="22"/>
          <w:szCs w:val="22"/>
          <w:u w:val="none"/>
        </w:rPr>
        <w:t>24</w:t>
      </w:r>
      <w:r w:rsidR="0060049D" w:rsidRPr="00BA228D">
        <w:rPr>
          <w:rFonts w:asciiTheme="minorHAnsi" w:hAnsiTheme="minorHAnsi" w:cstheme="minorHAnsi"/>
          <w:b w:val="0"/>
          <w:color w:val="0F243E" w:themeColor="text2" w:themeShade="80"/>
          <w:sz w:val="22"/>
          <w:szCs w:val="22"/>
          <w:u w:val="none"/>
        </w:rPr>
        <w:fldChar w:fldCharType="end"/>
      </w:r>
      <w:r w:rsidRPr="00BA228D">
        <w:rPr>
          <w:rFonts w:asciiTheme="minorHAnsi" w:hAnsiTheme="minorHAnsi" w:cstheme="minorHAnsi"/>
          <w:b w:val="0"/>
          <w:color w:val="0F243E" w:themeColor="text2" w:themeShade="80"/>
          <w:sz w:val="22"/>
          <w:szCs w:val="22"/>
          <w:u w:val="none"/>
        </w:rPr>
        <w:t>: Nedostatky v oblasti zdravotní péče</w:t>
      </w:r>
      <w:bookmarkEnd w:id="12"/>
    </w:p>
    <w:tbl>
      <w:tblPr>
        <w:tblW w:w="8970" w:type="dxa"/>
        <w:tblInd w:w="65" w:type="dxa"/>
        <w:tblCellMar>
          <w:left w:w="70" w:type="dxa"/>
          <w:right w:w="70" w:type="dxa"/>
        </w:tblCellMar>
        <w:tblLook w:val="04A0" w:firstRow="1" w:lastRow="0" w:firstColumn="1" w:lastColumn="0" w:noHBand="0" w:noVBand="1"/>
      </w:tblPr>
      <w:tblGrid>
        <w:gridCol w:w="4634"/>
        <w:gridCol w:w="2118"/>
        <w:gridCol w:w="2218"/>
      </w:tblGrid>
      <w:tr w:rsidR="00422446" w:rsidRPr="00BA228D" w:rsidTr="00F33941">
        <w:trPr>
          <w:trHeight w:val="773"/>
        </w:trPr>
        <w:tc>
          <w:tcPr>
            <w:tcW w:w="4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446" w:rsidRPr="000C249E" w:rsidRDefault="00422446" w:rsidP="00F33941">
            <w:pPr>
              <w:spacing w:after="0" w:line="240" w:lineRule="auto"/>
              <w:rPr>
                <w:rFonts w:ascii="Calibri" w:eastAsia="Times New Roman" w:hAnsi="Calibri" w:cs="Calibri"/>
                <w:color w:val="000000"/>
                <w:sz w:val="20"/>
                <w:szCs w:val="20"/>
                <w:lang w:eastAsia="cs-CZ"/>
              </w:rPr>
            </w:pPr>
            <w:r w:rsidRPr="000C249E">
              <w:rPr>
                <w:rFonts w:ascii="Calibri" w:eastAsia="Times New Roman" w:hAnsi="Calibri" w:cs="Calibri"/>
                <w:color w:val="000000"/>
                <w:sz w:val="20"/>
                <w:szCs w:val="20"/>
                <w:lang w:eastAsia="cs-CZ"/>
              </w:rPr>
              <w:t> </w:t>
            </w:r>
          </w:p>
        </w:tc>
        <w:tc>
          <w:tcPr>
            <w:tcW w:w="2118" w:type="dxa"/>
            <w:tcBorders>
              <w:top w:val="single" w:sz="4" w:space="0" w:color="auto"/>
              <w:left w:val="nil"/>
              <w:bottom w:val="single" w:sz="4" w:space="0" w:color="auto"/>
              <w:right w:val="single" w:sz="4" w:space="0" w:color="auto"/>
            </w:tcBorders>
            <w:shd w:val="clear" w:color="auto" w:fill="auto"/>
            <w:vAlign w:val="center"/>
            <w:hideMark/>
          </w:tcPr>
          <w:p w:rsidR="00422446" w:rsidRPr="000C249E" w:rsidRDefault="00422446" w:rsidP="00F33941">
            <w:pPr>
              <w:spacing w:after="0" w:line="240" w:lineRule="auto"/>
              <w:rPr>
                <w:rFonts w:ascii="Calibri" w:eastAsia="Times New Roman" w:hAnsi="Calibri" w:cs="Calibri"/>
                <w:color w:val="000000"/>
                <w:sz w:val="20"/>
                <w:szCs w:val="20"/>
                <w:lang w:eastAsia="cs-CZ"/>
              </w:rPr>
            </w:pPr>
            <w:r w:rsidRPr="000C249E">
              <w:rPr>
                <w:rFonts w:ascii="Calibri" w:eastAsia="Times New Roman" w:hAnsi="Calibri" w:cs="Calibri"/>
                <w:color w:val="000000"/>
                <w:sz w:val="20"/>
                <w:szCs w:val="20"/>
                <w:lang w:eastAsia="cs-CZ"/>
              </w:rPr>
              <w:t>nedostatečná kvalita služby/zařízení</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422446" w:rsidRPr="000C249E" w:rsidRDefault="00422446" w:rsidP="00F33941">
            <w:pPr>
              <w:spacing w:after="0" w:line="240" w:lineRule="auto"/>
              <w:rPr>
                <w:rFonts w:ascii="Calibri" w:eastAsia="Times New Roman" w:hAnsi="Calibri" w:cs="Calibri"/>
                <w:color w:val="000000"/>
                <w:sz w:val="20"/>
                <w:szCs w:val="20"/>
                <w:lang w:eastAsia="cs-CZ"/>
              </w:rPr>
            </w:pPr>
            <w:r w:rsidRPr="000C249E">
              <w:rPr>
                <w:rFonts w:ascii="Calibri" w:eastAsia="Times New Roman" w:hAnsi="Calibri" w:cs="Calibri"/>
                <w:color w:val="000000"/>
                <w:sz w:val="20"/>
                <w:szCs w:val="20"/>
                <w:lang w:eastAsia="cs-CZ"/>
              </w:rPr>
              <w:t>nedostatečná kapacita služby/zařízení</w:t>
            </w:r>
          </w:p>
        </w:tc>
      </w:tr>
      <w:tr w:rsidR="00422446" w:rsidRPr="00BA228D" w:rsidTr="00F33941">
        <w:trPr>
          <w:trHeight w:val="258"/>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rsidR="00422446" w:rsidRPr="000C249E" w:rsidRDefault="00422446" w:rsidP="00F33941">
            <w:pPr>
              <w:spacing w:after="0" w:line="240" w:lineRule="auto"/>
              <w:rPr>
                <w:rFonts w:ascii="Calibri" w:eastAsia="Times New Roman" w:hAnsi="Calibri" w:cs="Calibri"/>
                <w:color w:val="000000"/>
                <w:sz w:val="20"/>
                <w:szCs w:val="20"/>
                <w:lang w:eastAsia="cs-CZ"/>
              </w:rPr>
            </w:pPr>
            <w:r w:rsidRPr="000C249E">
              <w:rPr>
                <w:rFonts w:ascii="Calibri" w:eastAsia="Times New Roman" w:hAnsi="Calibri" w:cs="Calibri"/>
                <w:color w:val="000000"/>
                <w:sz w:val="20"/>
                <w:szCs w:val="20"/>
                <w:lang w:eastAsia="cs-CZ"/>
              </w:rPr>
              <w:t>Praktický lékař pro dospělé</w:t>
            </w:r>
          </w:p>
        </w:tc>
        <w:tc>
          <w:tcPr>
            <w:tcW w:w="2118" w:type="dxa"/>
            <w:tcBorders>
              <w:top w:val="nil"/>
              <w:left w:val="nil"/>
              <w:bottom w:val="single" w:sz="4" w:space="0" w:color="auto"/>
              <w:right w:val="single" w:sz="4" w:space="0" w:color="auto"/>
            </w:tcBorders>
            <w:shd w:val="clear" w:color="auto" w:fill="auto"/>
            <w:noWrap/>
            <w:vAlign w:val="bottom"/>
            <w:hideMark/>
          </w:tcPr>
          <w:p w:rsidR="00422446" w:rsidRPr="000C249E" w:rsidRDefault="00422446" w:rsidP="00F33941">
            <w:pPr>
              <w:spacing w:after="0" w:line="240" w:lineRule="auto"/>
              <w:jc w:val="right"/>
              <w:rPr>
                <w:rFonts w:ascii="Calibri" w:eastAsia="Times New Roman" w:hAnsi="Calibri" w:cs="Calibri"/>
                <w:color w:val="000000"/>
                <w:sz w:val="20"/>
                <w:szCs w:val="20"/>
                <w:lang w:eastAsia="cs-CZ"/>
              </w:rPr>
            </w:pPr>
            <w:r w:rsidRPr="000C249E">
              <w:rPr>
                <w:rFonts w:ascii="Calibri" w:eastAsia="Times New Roman" w:hAnsi="Calibri" w:cs="Calibri"/>
                <w:color w:val="000000"/>
                <w:sz w:val="20"/>
                <w:szCs w:val="20"/>
                <w:lang w:eastAsia="cs-CZ"/>
              </w:rPr>
              <w:t>3</w:t>
            </w:r>
          </w:p>
        </w:tc>
        <w:tc>
          <w:tcPr>
            <w:tcW w:w="2218" w:type="dxa"/>
            <w:tcBorders>
              <w:top w:val="nil"/>
              <w:left w:val="nil"/>
              <w:bottom w:val="single" w:sz="4" w:space="0" w:color="auto"/>
              <w:right w:val="single" w:sz="4" w:space="0" w:color="auto"/>
            </w:tcBorders>
            <w:shd w:val="clear" w:color="auto" w:fill="auto"/>
            <w:noWrap/>
            <w:vAlign w:val="bottom"/>
            <w:hideMark/>
          </w:tcPr>
          <w:p w:rsidR="00422446" w:rsidRPr="000C249E" w:rsidRDefault="00422446" w:rsidP="00F33941">
            <w:pPr>
              <w:spacing w:after="0" w:line="240" w:lineRule="auto"/>
              <w:jc w:val="right"/>
              <w:rPr>
                <w:rFonts w:ascii="Calibri" w:eastAsia="Times New Roman" w:hAnsi="Calibri" w:cs="Calibri"/>
                <w:color w:val="000000"/>
                <w:sz w:val="20"/>
                <w:szCs w:val="20"/>
                <w:lang w:eastAsia="cs-CZ"/>
              </w:rPr>
            </w:pPr>
            <w:r w:rsidRPr="000C249E">
              <w:rPr>
                <w:rFonts w:ascii="Calibri" w:eastAsia="Times New Roman" w:hAnsi="Calibri" w:cs="Calibri"/>
                <w:color w:val="000000"/>
                <w:sz w:val="20"/>
                <w:szCs w:val="20"/>
                <w:lang w:eastAsia="cs-CZ"/>
              </w:rPr>
              <w:t>11</w:t>
            </w:r>
          </w:p>
        </w:tc>
      </w:tr>
      <w:tr w:rsidR="00422446" w:rsidRPr="00BA228D" w:rsidTr="00F33941">
        <w:trPr>
          <w:trHeight w:val="258"/>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rsidR="00422446" w:rsidRPr="000C249E" w:rsidRDefault="00422446" w:rsidP="00F33941">
            <w:pPr>
              <w:spacing w:after="0" w:line="240" w:lineRule="auto"/>
              <w:rPr>
                <w:rFonts w:ascii="Calibri" w:eastAsia="Times New Roman" w:hAnsi="Calibri" w:cs="Calibri"/>
                <w:color w:val="000000"/>
                <w:sz w:val="20"/>
                <w:szCs w:val="20"/>
                <w:lang w:eastAsia="cs-CZ"/>
              </w:rPr>
            </w:pPr>
            <w:r w:rsidRPr="000C249E">
              <w:rPr>
                <w:rFonts w:ascii="Calibri" w:eastAsia="Times New Roman" w:hAnsi="Calibri" w:cs="Calibri"/>
                <w:color w:val="000000"/>
                <w:sz w:val="20"/>
                <w:szCs w:val="20"/>
                <w:lang w:eastAsia="cs-CZ"/>
              </w:rPr>
              <w:t>Praktický lékař pro děti a dorost</w:t>
            </w:r>
          </w:p>
        </w:tc>
        <w:tc>
          <w:tcPr>
            <w:tcW w:w="2118" w:type="dxa"/>
            <w:tcBorders>
              <w:top w:val="nil"/>
              <w:left w:val="nil"/>
              <w:bottom w:val="single" w:sz="4" w:space="0" w:color="auto"/>
              <w:right w:val="single" w:sz="4" w:space="0" w:color="auto"/>
            </w:tcBorders>
            <w:shd w:val="clear" w:color="auto" w:fill="auto"/>
            <w:noWrap/>
            <w:vAlign w:val="bottom"/>
            <w:hideMark/>
          </w:tcPr>
          <w:p w:rsidR="00422446" w:rsidRPr="000C249E" w:rsidRDefault="00422446" w:rsidP="00F33941">
            <w:pPr>
              <w:spacing w:after="0" w:line="240" w:lineRule="auto"/>
              <w:jc w:val="right"/>
              <w:rPr>
                <w:rFonts w:ascii="Calibri" w:eastAsia="Times New Roman" w:hAnsi="Calibri" w:cs="Calibri"/>
                <w:color w:val="000000"/>
                <w:sz w:val="20"/>
                <w:szCs w:val="20"/>
                <w:lang w:eastAsia="cs-CZ"/>
              </w:rPr>
            </w:pPr>
            <w:r w:rsidRPr="000C249E">
              <w:rPr>
                <w:rFonts w:ascii="Calibri" w:eastAsia="Times New Roman" w:hAnsi="Calibri" w:cs="Calibri"/>
                <w:color w:val="000000"/>
                <w:sz w:val="20"/>
                <w:szCs w:val="20"/>
                <w:lang w:eastAsia="cs-CZ"/>
              </w:rPr>
              <w:t>1</w:t>
            </w:r>
          </w:p>
        </w:tc>
        <w:tc>
          <w:tcPr>
            <w:tcW w:w="2218" w:type="dxa"/>
            <w:tcBorders>
              <w:top w:val="nil"/>
              <w:left w:val="nil"/>
              <w:bottom w:val="single" w:sz="4" w:space="0" w:color="auto"/>
              <w:right w:val="single" w:sz="4" w:space="0" w:color="auto"/>
            </w:tcBorders>
            <w:shd w:val="clear" w:color="auto" w:fill="auto"/>
            <w:noWrap/>
            <w:vAlign w:val="bottom"/>
            <w:hideMark/>
          </w:tcPr>
          <w:p w:rsidR="00422446" w:rsidRPr="000C249E" w:rsidRDefault="00422446" w:rsidP="00F33941">
            <w:pPr>
              <w:spacing w:after="0" w:line="240" w:lineRule="auto"/>
              <w:jc w:val="right"/>
              <w:rPr>
                <w:rFonts w:ascii="Calibri" w:eastAsia="Times New Roman" w:hAnsi="Calibri" w:cs="Calibri"/>
                <w:color w:val="000000"/>
                <w:sz w:val="20"/>
                <w:szCs w:val="20"/>
                <w:lang w:eastAsia="cs-CZ"/>
              </w:rPr>
            </w:pPr>
            <w:r w:rsidRPr="000C249E">
              <w:rPr>
                <w:rFonts w:ascii="Calibri" w:eastAsia="Times New Roman" w:hAnsi="Calibri" w:cs="Calibri"/>
                <w:color w:val="000000"/>
                <w:sz w:val="20"/>
                <w:szCs w:val="20"/>
                <w:lang w:eastAsia="cs-CZ"/>
              </w:rPr>
              <w:t>6</w:t>
            </w:r>
          </w:p>
        </w:tc>
      </w:tr>
      <w:tr w:rsidR="00422446" w:rsidRPr="00BA228D" w:rsidTr="00F33941">
        <w:trPr>
          <w:trHeight w:val="258"/>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rsidR="00422446" w:rsidRPr="000C249E" w:rsidRDefault="00422446" w:rsidP="00F33941">
            <w:pPr>
              <w:spacing w:after="0" w:line="240" w:lineRule="auto"/>
              <w:rPr>
                <w:rFonts w:ascii="Calibri" w:eastAsia="Times New Roman" w:hAnsi="Calibri" w:cs="Calibri"/>
                <w:color w:val="000000"/>
                <w:sz w:val="20"/>
                <w:szCs w:val="20"/>
                <w:lang w:eastAsia="cs-CZ"/>
              </w:rPr>
            </w:pPr>
            <w:r w:rsidRPr="000C249E">
              <w:rPr>
                <w:rFonts w:ascii="Calibri" w:eastAsia="Times New Roman" w:hAnsi="Calibri" w:cs="Calibri"/>
                <w:color w:val="000000"/>
                <w:sz w:val="20"/>
                <w:szCs w:val="20"/>
                <w:lang w:eastAsia="cs-CZ"/>
              </w:rPr>
              <w:t>Praktický lékař stomatolog</w:t>
            </w:r>
          </w:p>
        </w:tc>
        <w:tc>
          <w:tcPr>
            <w:tcW w:w="2118" w:type="dxa"/>
            <w:tcBorders>
              <w:top w:val="nil"/>
              <w:left w:val="nil"/>
              <w:bottom w:val="single" w:sz="4" w:space="0" w:color="auto"/>
              <w:right w:val="single" w:sz="4" w:space="0" w:color="auto"/>
            </w:tcBorders>
            <w:shd w:val="clear" w:color="auto" w:fill="auto"/>
            <w:noWrap/>
            <w:vAlign w:val="bottom"/>
            <w:hideMark/>
          </w:tcPr>
          <w:p w:rsidR="00422446" w:rsidRPr="000C249E" w:rsidRDefault="00422446" w:rsidP="00F33941">
            <w:pPr>
              <w:spacing w:after="0" w:line="240" w:lineRule="auto"/>
              <w:jc w:val="right"/>
              <w:rPr>
                <w:rFonts w:ascii="Calibri" w:eastAsia="Times New Roman" w:hAnsi="Calibri" w:cs="Calibri"/>
                <w:color w:val="000000"/>
                <w:sz w:val="20"/>
                <w:szCs w:val="20"/>
                <w:lang w:eastAsia="cs-CZ"/>
              </w:rPr>
            </w:pPr>
            <w:r w:rsidRPr="000C249E">
              <w:rPr>
                <w:rFonts w:ascii="Calibri" w:eastAsia="Times New Roman" w:hAnsi="Calibri" w:cs="Calibri"/>
                <w:color w:val="000000"/>
                <w:sz w:val="20"/>
                <w:szCs w:val="20"/>
                <w:lang w:eastAsia="cs-CZ"/>
              </w:rPr>
              <w:t>10</w:t>
            </w:r>
          </w:p>
        </w:tc>
        <w:tc>
          <w:tcPr>
            <w:tcW w:w="2218" w:type="dxa"/>
            <w:tcBorders>
              <w:top w:val="nil"/>
              <w:left w:val="nil"/>
              <w:bottom w:val="single" w:sz="4" w:space="0" w:color="auto"/>
              <w:right w:val="single" w:sz="4" w:space="0" w:color="auto"/>
            </w:tcBorders>
            <w:shd w:val="clear" w:color="auto" w:fill="auto"/>
            <w:noWrap/>
            <w:vAlign w:val="bottom"/>
            <w:hideMark/>
          </w:tcPr>
          <w:p w:rsidR="00422446" w:rsidRPr="000C249E" w:rsidRDefault="00422446" w:rsidP="00F33941">
            <w:pPr>
              <w:spacing w:after="0" w:line="240" w:lineRule="auto"/>
              <w:jc w:val="right"/>
              <w:rPr>
                <w:rFonts w:ascii="Calibri" w:eastAsia="Times New Roman" w:hAnsi="Calibri" w:cs="Calibri"/>
                <w:color w:val="000000"/>
                <w:sz w:val="20"/>
                <w:szCs w:val="20"/>
                <w:lang w:eastAsia="cs-CZ"/>
              </w:rPr>
            </w:pPr>
            <w:r w:rsidRPr="000C249E">
              <w:rPr>
                <w:rFonts w:ascii="Calibri" w:eastAsia="Times New Roman" w:hAnsi="Calibri" w:cs="Calibri"/>
                <w:color w:val="000000"/>
                <w:sz w:val="20"/>
                <w:szCs w:val="20"/>
                <w:lang w:eastAsia="cs-CZ"/>
              </w:rPr>
              <w:t>15</w:t>
            </w:r>
          </w:p>
        </w:tc>
      </w:tr>
      <w:tr w:rsidR="00422446" w:rsidRPr="00BA228D" w:rsidTr="00F33941">
        <w:trPr>
          <w:trHeight w:val="258"/>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rsidR="00422446" w:rsidRPr="000C249E" w:rsidRDefault="00422446" w:rsidP="00F33941">
            <w:pPr>
              <w:spacing w:after="0" w:line="240" w:lineRule="auto"/>
              <w:rPr>
                <w:rFonts w:ascii="Calibri" w:eastAsia="Times New Roman" w:hAnsi="Calibri" w:cs="Calibri"/>
                <w:color w:val="000000"/>
                <w:sz w:val="20"/>
                <w:szCs w:val="20"/>
                <w:lang w:eastAsia="cs-CZ"/>
              </w:rPr>
            </w:pPr>
            <w:r w:rsidRPr="000C249E">
              <w:rPr>
                <w:rFonts w:ascii="Calibri" w:eastAsia="Times New Roman" w:hAnsi="Calibri" w:cs="Calibri"/>
                <w:color w:val="000000"/>
                <w:sz w:val="20"/>
                <w:szCs w:val="20"/>
                <w:lang w:eastAsia="cs-CZ"/>
              </w:rPr>
              <w:t>Praktický lékař specialista</w:t>
            </w:r>
          </w:p>
        </w:tc>
        <w:tc>
          <w:tcPr>
            <w:tcW w:w="2118" w:type="dxa"/>
            <w:tcBorders>
              <w:top w:val="nil"/>
              <w:left w:val="nil"/>
              <w:bottom w:val="single" w:sz="4" w:space="0" w:color="auto"/>
              <w:right w:val="single" w:sz="4" w:space="0" w:color="auto"/>
            </w:tcBorders>
            <w:shd w:val="clear" w:color="auto" w:fill="auto"/>
            <w:noWrap/>
            <w:vAlign w:val="bottom"/>
            <w:hideMark/>
          </w:tcPr>
          <w:p w:rsidR="00422446" w:rsidRPr="000C249E" w:rsidRDefault="00422446" w:rsidP="00F33941">
            <w:pPr>
              <w:spacing w:after="0" w:line="240" w:lineRule="auto"/>
              <w:jc w:val="right"/>
              <w:rPr>
                <w:rFonts w:ascii="Calibri" w:eastAsia="Times New Roman" w:hAnsi="Calibri" w:cs="Calibri"/>
                <w:color w:val="000000"/>
                <w:sz w:val="20"/>
                <w:szCs w:val="20"/>
                <w:lang w:eastAsia="cs-CZ"/>
              </w:rPr>
            </w:pPr>
            <w:r w:rsidRPr="000C249E">
              <w:rPr>
                <w:rFonts w:ascii="Calibri" w:eastAsia="Times New Roman" w:hAnsi="Calibri" w:cs="Calibri"/>
                <w:color w:val="000000"/>
                <w:sz w:val="20"/>
                <w:szCs w:val="20"/>
                <w:lang w:eastAsia="cs-CZ"/>
              </w:rPr>
              <w:t>5</w:t>
            </w:r>
          </w:p>
        </w:tc>
        <w:tc>
          <w:tcPr>
            <w:tcW w:w="2218" w:type="dxa"/>
            <w:tcBorders>
              <w:top w:val="nil"/>
              <w:left w:val="nil"/>
              <w:bottom w:val="single" w:sz="4" w:space="0" w:color="auto"/>
              <w:right w:val="single" w:sz="4" w:space="0" w:color="auto"/>
            </w:tcBorders>
            <w:shd w:val="clear" w:color="auto" w:fill="auto"/>
            <w:noWrap/>
            <w:vAlign w:val="bottom"/>
            <w:hideMark/>
          </w:tcPr>
          <w:p w:rsidR="00422446" w:rsidRPr="000C249E" w:rsidRDefault="00422446" w:rsidP="00F33941">
            <w:pPr>
              <w:spacing w:after="0" w:line="240" w:lineRule="auto"/>
              <w:jc w:val="right"/>
              <w:rPr>
                <w:rFonts w:ascii="Calibri" w:eastAsia="Times New Roman" w:hAnsi="Calibri" w:cs="Calibri"/>
                <w:color w:val="000000"/>
                <w:sz w:val="20"/>
                <w:szCs w:val="20"/>
                <w:lang w:eastAsia="cs-CZ"/>
              </w:rPr>
            </w:pPr>
            <w:r w:rsidRPr="000C249E">
              <w:rPr>
                <w:rFonts w:ascii="Calibri" w:eastAsia="Times New Roman" w:hAnsi="Calibri" w:cs="Calibri"/>
                <w:color w:val="000000"/>
                <w:sz w:val="20"/>
                <w:szCs w:val="20"/>
                <w:lang w:eastAsia="cs-CZ"/>
              </w:rPr>
              <w:t>17</w:t>
            </w:r>
          </w:p>
        </w:tc>
      </w:tr>
      <w:tr w:rsidR="00422446" w:rsidRPr="00BA228D" w:rsidTr="00F33941">
        <w:trPr>
          <w:trHeight w:val="258"/>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rsidR="00422446" w:rsidRPr="000C249E" w:rsidRDefault="00422446" w:rsidP="00F33941">
            <w:pPr>
              <w:spacing w:after="0" w:line="240" w:lineRule="auto"/>
              <w:rPr>
                <w:rFonts w:ascii="Calibri" w:eastAsia="Times New Roman" w:hAnsi="Calibri" w:cs="Calibri"/>
                <w:color w:val="000000"/>
                <w:sz w:val="20"/>
                <w:szCs w:val="20"/>
                <w:lang w:eastAsia="cs-CZ"/>
              </w:rPr>
            </w:pPr>
            <w:r w:rsidRPr="000C249E">
              <w:rPr>
                <w:rFonts w:ascii="Calibri" w:eastAsia="Times New Roman" w:hAnsi="Calibri" w:cs="Calibri"/>
                <w:color w:val="000000"/>
                <w:sz w:val="20"/>
                <w:szCs w:val="20"/>
                <w:lang w:eastAsia="cs-CZ"/>
              </w:rPr>
              <w:t>Záchranná služba</w:t>
            </w:r>
          </w:p>
        </w:tc>
        <w:tc>
          <w:tcPr>
            <w:tcW w:w="2118" w:type="dxa"/>
            <w:tcBorders>
              <w:top w:val="nil"/>
              <w:left w:val="nil"/>
              <w:bottom w:val="single" w:sz="4" w:space="0" w:color="auto"/>
              <w:right w:val="single" w:sz="4" w:space="0" w:color="auto"/>
            </w:tcBorders>
            <w:shd w:val="clear" w:color="auto" w:fill="auto"/>
            <w:noWrap/>
            <w:vAlign w:val="bottom"/>
            <w:hideMark/>
          </w:tcPr>
          <w:p w:rsidR="00422446" w:rsidRPr="000C249E" w:rsidRDefault="00422446" w:rsidP="00F33941">
            <w:pPr>
              <w:spacing w:after="0" w:line="240" w:lineRule="auto"/>
              <w:jc w:val="right"/>
              <w:rPr>
                <w:rFonts w:ascii="Calibri" w:eastAsia="Times New Roman" w:hAnsi="Calibri" w:cs="Calibri"/>
                <w:color w:val="000000"/>
                <w:sz w:val="20"/>
                <w:szCs w:val="20"/>
                <w:lang w:eastAsia="cs-CZ"/>
              </w:rPr>
            </w:pPr>
            <w:r w:rsidRPr="000C249E">
              <w:rPr>
                <w:rFonts w:ascii="Calibri" w:eastAsia="Times New Roman" w:hAnsi="Calibri" w:cs="Calibri"/>
                <w:color w:val="000000"/>
                <w:sz w:val="20"/>
                <w:szCs w:val="20"/>
                <w:lang w:eastAsia="cs-CZ"/>
              </w:rPr>
              <w:t>4</w:t>
            </w:r>
          </w:p>
        </w:tc>
        <w:tc>
          <w:tcPr>
            <w:tcW w:w="2218" w:type="dxa"/>
            <w:tcBorders>
              <w:top w:val="nil"/>
              <w:left w:val="nil"/>
              <w:bottom w:val="single" w:sz="4" w:space="0" w:color="auto"/>
              <w:right w:val="single" w:sz="4" w:space="0" w:color="auto"/>
            </w:tcBorders>
            <w:shd w:val="clear" w:color="auto" w:fill="auto"/>
            <w:noWrap/>
            <w:vAlign w:val="bottom"/>
            <w:hideMark/>
          </w:tcPr>
          <w:p w:rsidR="00422446" w:rsidRPr="000C249E" w:rsidRDefault="00422446" w:rsidP="00F33941">
            <w:pPr>
              <w:spacing w:after="0" w:line="240" w:lineRule="auto"/>
              <w:jc w:val="right"/>
              <w:rPr>
                <w:rFonts w:ascii="Calibri" w:eastAsia="Times New Roman" w:hAnsi="Calibri" w:cs="Calibri"/>
                <w:color w:val="000000"/>
                <w:sz w:val="20"/>
                <w:szCs w:val="20"/>
                <w:lang w:eastAsia="cs-CZ"/>
              </w:rPr>
            </w:pPr>
            <w:r w:rsidRPr="000C249E">
              <w:rPr>
                <w:rFonts w:ascii="Calibri" w:eastAsia="Times New Roman" w:hAnsi="Calibri" w:cs="Calibri"/>
                <w:color w:val="000000"/>
                <w:sz w:val="20"/>
                <w:szCs w:val="20"/>
                <w:lang w:eastAsia="cs-CZ"/>
              </w:rPr>
              <w:t>20</w:t>
            </w:r>
          </w:p>
        </w:tc>
      </w:tr>
      <w:tr w:rsidR="00422446" w:rsidRPr="00BA228D" w:rsidTr="00F33941">
        <w:trPr>
          <w:trHeight w:val="258"/>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rsidR="00422446" w:rsidRPr="000C249E" w:rsidRDefault="00422446" w:rsidP="00F33941">
            <w:pPr>
              <w:spacing w:after="0" w:line="240" w:lineRule="auto"/>
              <w:rPr>
                <w:rFonts w:ascii="Calibri" w:eastAsia="Times New Roman" w:hAnsi="Calibri" w:cs="Calibri"/>
                <w:color w:val="000000"/>
                <w:sz w:val="20"/>
                <w:szCs w:val="20"/>
                <w:lang w:eastAsia="cs-CZ"/>
              </w:rPr>
            </w:pPr>
            <w:r w:rsidRPr="000C249E">
              <w:rPr>
                <w:rFonts w:ascii="Calibri" w:eastAsia="Times New Roman" w:hAnsi="Calibri" w:cs="Calibri"/>
                <w:color w:val="000000"/>
                <w:sz w:val="20"/>
                <w:szCs w:val="20"/>
                <w:lang w:eastAsia="cs-CZ"/>
              </w:rPr>
              <w:t>Lékárna</w:t>
            </w:r>
          </w:p>
        </w:tc>
        <w:tc>
          <w:tcPr>
            <w:tcW w:w="2118" w:type="dxa"/>
            <w:tcBorders>
              <w:top w:val="nil"/>
              <w:left w:val="nil"/>
              <w:bottom w:val="single" w:sz="4" w:space="0" w:color="auto"/>
              <w:right w:val="single" w:sz="4" w:space="0" w:color="auto"/>
            </w:tcBorders>
            <w:shd w:val="clear" w:color="auto" w:fill="auto"/>
            <w:noWrap/>
            <w:vAlign w:val="bottom"/>
            <w:hideMark/>
          </w:tcPr>
          <w:p w:rsidR="00422446" w:rsidRPr="000C249E" w:rsidRDefault="00422446" w:rsidP="00F33941">
            <w:pPr>
              <w:spacing w:after="0" w:line="240" w:lineRule="auto"/>
              <w:jc w:val="right"/>
              <w:rPr>
                <w:rFonts w:ascii="Calibri" w:eastAsia="Times New Roman" w:hAnsi="Calibri" w:cs="Calibri"/>
                <w:color w:val="000000"/>
                <w:sz w:val="20"/>
                <w:szCs w:val="20"/>
                <w:lang w:eastAsia="cs-CZ"/>
              </w:rPr>
            </w:pPr>
            <w:r w:rsidRPr="000C249E">
              <w:rPr>
                <w:rFonts w:ascii="Calibri" w:eastAsia="Times New Roman" w:hAnsi="Calibri" w:cs="Calibri"/>
                <w:color w:val="000000"/>
                <w:sz w:val="20"/>
                <w:szCs w:val="20"/>
                <w:lang w:eastAsia="cs-CZ"/>
              </w:rPr>
              <w:t>1</w:t>
            </w:r>
          </w:p>
        </w:tc>
        <w:tc>
          <w:tcPr>
            <w:tcW w:w="2218" w:type="dxa"/>
            <w:tcBorders>
              <w:top w:val="nil"/>
              <w:left w:val="nil"/>
              <w:bottom w:val="single" w:sz="4" w:space="0" w:color="auto"/>
              <w:right w:val="single" w:sz="4" w:space="0" w:color="auto"/>
            </w:tcBorders>
            <w:shd w:val="clear" w:color="auto" w:fill="auto"/>
            <w:noWrap/>
            <w:vAlign w:val="bottom"/>
            <w:hideMark/>
          </w:tcPr>
          <w:p w:rsidR="00422446" w:rsidRPr="000C249E" w:rsidRDefault="00422446" w:rsidP="00F33941">
            <w:pPr>
              <w:spacing w:after="0" w:line="240" w:lineRule="auto"/>
              <w:jc w:val="right"/>
              <w:rPr>
                <w:rFonts w:ascii="Calibri" w:eastAsia="Times New Roman" w:hAnsi="Calibri" w:cs="Calibri"/>
                <w:color w:val="000000"/>
                <w:sz w:val="20"/>
                <w:szCs w:val="20"/>
                <w:lang w:eastAsia="cs-CZ"/>
              </w:rPr>
            </w:pPr>
            <w:r w:rsidRPr="000C249E">
              <w:rPr>
                <w:rFonts w:ascii="Calibri" w:eastAsia="Times New Roman" w:hAnsi="Calibri" w:cs="Calibri"/>
                <w:color w:val="000000"/>
                <w:sz w:val="20"/>
                <w:szCs w:val="20"/>
                <w:lang w:eastAsia="cs-CZ"/>
              </w:rPr>
              <w:t>4</w:t>
            </w:r>
          </w:p>
        </w:tc>
      </w:tr>
      <w:tr w:rsidR="00422446" w:rsidRPr="00BA228D" w:rsidTr="00F33941">
        <w:trPr>
          <w:trHeight w:val="258"/>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rsidR="00422446" w:rsidRPr="000C249E" w:rsidRDefault="00422446" w:rsidP="00F33941">
            <w:pPr>
              <w:spacing w:after="0" w:line="240" w:lineRule="auto"/>
              <w:rPr>
                <w:rFonts w:ascii="Calibri" w:eastAsia="Times New Roman" w:hAnsi="Calibri" w:cs="Calibri"/>
                <w:color w:val="000000"/>
                <w:sz w:val="20"/>
                <w:szCs w:val="20"/>
                <w:lang w:eastAsia="cs-CZ"/>
              </w:rPr>
            </w:pPr>
            <w:r w:rsidRPr="000C249E">
              <w:rPr>
                <w:rFonts w:ascii="Calibri" w:eastAsia="Times New Roman" w:hAnsi="Calibri" w:cs="Calibri"/>
                <w:color w:val="000000"/>
                <w:sz w:val="20"/>
                <w:szCs w:val="20"/>
                <w:lang w:eastAsia="cs-CZ"/>
              </w:rPr>
              <w:t>Ambulantní zařízení</w:t>
            </w:r>
          </w:p>
        </w:tc>
        <w:tc>
          <w:tcPr>
            <w:tcW w:w="2118" w:type="dxa"/>
            <w:tcBorders>
              <w:top w:val="nil"/>
              <w:left w:val="nil"/>
              <w:bottom w:val="single" w:sz="4" w:space="0" w:color="auto"/>
              <w:right w:val="single" w:sz="4" w:space="0" w:color="auto"/>
            </w:tcBorders>
            <w:shd w:val="clear" w:color="auto" w:fill="auto"/>
            <w:noWrap/>
            <w:vAlign w:val="bottom"/>
            <w:hideMark/>
          </w:tcPr>
          <w:p w:rsidR="00422446" w:rsidRPr="000C249E" w:rsidRDefault="00422446" w:rsidP="00F33941">
            <w:pPr>
              <w:spacing w:after="0" w:line="240" w:lineRule="auto"/>
              <w:jc w:val="right"/>
              <w:rPr>
                <w:rFonts w:ascii="Calibri" w:eastAsia="Times New Roman" w:hAnsi="Calibri" w:cs="Calibri"/>
                <w:color w:val="000000"/>
                <w:sz w:val="20"/>
                <w:szCs w:val="20"/>
                <w:lang w:eastAsia="cs-CZ"/>
              </w:rPr>
            </w:pPr>
            <w:r w:rsidRPr="000C249E">
              <w:rPr>
                <w:rFonts w:ascii="Calibri" w:eastAsia="Times New Roman" w:hAnsi="Calibri" w:cs="Calibri"/>
                <w:color w:val="000000"/>
                <w:sz w:val="20"/>
                <w:szCs w:val="20"/>
                <w:lang w:eastAsia="cs-CZ"/>
              </w:rPr>
              <w:t>3</w:t>
            </w:r>
          </w:p>
        </w:tc>
        <w:tc>
          <w:tcPr>
            <w:tcW w:w="2218" w:type="dxa"/>
            <w:tcBorders>
              <w:top w:val="nil"/>
              <w:left w:val="nil"/>
              <w:bottom w:val="single" w:sz="4" w:space="0" w:color="auto"/>
              <w:right w:val="single" w:sz="4" w:space="0" w:color="auto"/>
            </w:tcBorders>
            <w:shd w:val="clear" w:color="auto" w:fill="auto"/>
            <w:noWrap/>
            <w:vAlign w:val="bottom"/>
            <w:hideMark/>
          </w:tcPr>
          <w:p w:rsidR="00422446" w:rsidRPr="000C249E" w:rsidRDefault="00422446" w:rsidP="00F33941">
            <w:pPr>
              <w:spacing w:after="0" w:line="240" w:lineRule="auto"/>
              <w:jc w:val="right"/>
              <w:rPr>
                <w:rFonts w:ascii="Calibri" w:eastAsia="Times New Roman" w:hAnsi="Calibri" w:cs="Calibri"/>
                <w:color w:val="000000"/>
                <w:sz w:val="20"/>
                <w:szCs w:val="20"/>
                <w:lang w:eastAsia="cs-CZ"/>
              </w:rPr>
            </w:pPr>
            <w:r w:rsidRPr="000C249E">
              <w:rPr>
                <w:rFonts w:ascii="Calibri" w:eastAsia="Times New Roman" w:hAnsi="Calibri" w:cs="Calibri"/>
                <w:color w:val="000000"/>
                <w:sz w:val="20"/>
                <w:szCs w:val="20"/>
                <w:lang w:eastAsia="cs-CZ"/>
              </w:rPr>
              <w:t>20</w:t>
            </w:r>
          </w:p>
        </w:tc>
      </w:tr>
    </w:tbl>
    <w:p w:rsidR="00422446" w:rsidRDefault="00422446" w:rsidP="00422446">
      <w:pPr>
        <w:spacing w:after="0"/>
        <w:jc w:val="both"/>
        <w:rPr>
          <w:sz w:val="20"/>
          <w:szCs w:val="20"/>
        </w:rPr>
      </w:pPr>
      <w:r w:rsidRPr="005E00C8">
        <w:rPr>
          <w:sz w:val="20"/>
          <w:szCs w:val="20"/>
        </w:rPr>
        <w:t>Zdroj: HaskoningDHV</w:t>
      </w:r>
      <w:r>
        <w:rPr>
          <w:sz w:val="20"/>
          <w:szCs w:val="20"/>
        </w:rPr>
        <w:t>, 2017</w:t>
      </w:r>
    </w:p>
    <w:p w:rsidR="00422446" w:rsidRDefault="00422446" w:rsidP="00422446">
      <w:pPr>
        <w:spacing w:after="0"/>
        <w:jc w:val="both"/>
        <w:rPr>
          <w:rFonts w:cstheme="minorHAnsi"/>
          <w:sz w:val="24"/>
          <w:szCs w:val="24"/>
        </w:rPr>
      </w:pPr>
    </w:p>
    <w:p w:rsidR="00422446" w:rsidRDefault="00422446" w:rsidP="00422446">
      <w:pPr>
        <w:jc w:val="both"/>
        <w:rPr>
          <w:rFonts w:cstheme="minorHAnsi"/>
          <w:sz w:val="24"/>
          <w:szCs w:val="24"/>
        </w:rPr>
      </w:pPr>
      <w:r>
        <w:rPr>
          <w:rFonts w:cstheme="minorHAnsi"/>
          <w:sz w:val="24"/>
          <w:szCs w:val="24"/>
        </w:rPr>
        <w:t>Pozitivní je výsledek na otázku, zda respondenti ví, kam mají zajít, pokud mají zdravotní problém („ano“ odpovědělo 62,9 % a „spíše ano“ 28,4 % respondentů). Pouze šest respondentů neví či spíše neví, kam se pro pomoc obrátit. V oblasti sociálních služeb 95,7 % respondentů uvedlo, že nevyužívají žádné sociální služby ani nepečují o osobu, která využívá sociální službu. Pouze jeden respondent uvedl, že je uživatelem sociálních služeb, ovšem neuvedl podrobnější specifikaci. Tři respondenti uvedli, že pečují o rodinného příslušníka (či osobu blízkou), která využívá sociální službu. Z nichž dva uvedli, že je jejich rodinný příslušník umístěn do domova pro seniory s 24 h péčí a jeden umísťuje několikrát za měsíc rodinného příslušníka do domova pro osoby se zdravotním postižením. Pouze devět respondentů uvedlo, že existuje sociální služba ve městě nebo jeho okolí, kterou nemohou využít. Mezi uvedené služby patří hlídání, školka, rehabilitace, domov pro seniory a asistence (ne celodenní, spíše péče v domácím prostředí). Nejčastějšími bariérami pro využívání chybějících sociálních služeb jsou kapacitní důvody (služba je obsazena), dopravní problémy (nevyhovující doprava k organizaci), služba není ve městě ani jeho okolí zřízena nebo je daleko pro dojíždění, finanční důvody (služba je placená a respondent si ji nemůže dovolit) a v případě školky jsou to časové důvody (služba je poskytována v čase, který respondentce nevyhovuje).</w:t>
      </w:r>
    </w:p>
    <w:p w:rsidR="00422446" w:rsidRPr="00CB16B5" w:rsidRDefault="00422446" w:rsidP="00422446">
      <w:pPr>
        <w:jc w:val="both"/>
        <w:rPr>
          <w:rFonts w:cstheme="minorHAnsi"/>
          <w:sz w:val="24"/>
          <w:szCs w:val="24"/>
          <w:u w:val="single"/>
        </w:rPr>
      </w:pPr>
      <w:r w:rsidRPr="00CB16B5">
        <w:rPr>
          <w:rFonts w:cstheme="minorHAnsi"/>
          <w:sz w:val="24"/>
          <w:szCs w:val="24"/>
          <w:u w:val="single"/>
        </w:rPr>
        <w:t>Životní prostředí</w:t>
      </w:r>
    </w:p>
    <w:p w:rsidR="00422446" w:rsidRDefault="00422446" w:rsidP="00422446">
      <w:pPr>
        <w:jc w:val="both"/>
        <w:rPr>
          <w:rFonts w:cstheme="minorHAnsi"/>
          <w:sz w:val="24"/>
          <w:szCs w:val="24"/>
        </w:rPr>
      </w:pPr>
      <w:r>
        <w:rPr>
          <w:rFonts w:cstheme="minorHAnsi"/>
          <w:sz w:val="24"/>
          <w:szCs w:val="24"/>
        </w:rPr>
        <w:t>S celkovou péčí města o čistotu, úklid a pořádek je zcela spokojeno 17 % respondentů a spíše spokojeno dalších 26 % dotazovaných. Ze spíše nespokojených (6,3 %) a zcela nespokojených (2,7 %) respondentů pokládají respondenti za problém:</w:t>
      </w:r>
    </w:p>
    <w:p w:rsidR="00422446" w:rsidRDefault="00422446" w:rsidP="00422446">
      <w:pPr>
        <w:pStyle w:val="ListParagraph"/>
        <w:numPr>
          <w:ilvl w:val="0"/>
          <w:numId w:val="3"/>
        </w:numPr>
        <w:spacing w:after="0"/>
        <w:jc w:val="both"/>
        <w:rPr>
          <w:rFonts w:cstheme="minorHAnsi"/>
          <w:sz w:val="24"/>
          <w:szCs w:val="24"/>
        </w:rPr>
      </w:pPr>
      <w:r w:rsidRPr="00237FF0">
        <w:rPr>
          <w:rFonts w:cstheme="minorHAnsi"/>
          <w:sz w:val="24"/>
          <w:szCs w:val="24"/>
        </w:rPr>
        <w:t>nezájem o</w:t>
      </w:r>
      <w:r>
        <w:rPr>
          <w:rFonts w:cstheme="minorHAnsi"/>
          <w:sz w:val="24"/>
          <w:szCs w:val="24"/>
        </w:rPr>
        <w:t xml:space="preserve"> pořádek ze strany spoluobčanů (41,1%),</w:t>
      </w:r>
    </w:p>
    <w:p w:rsidR="00422446" w:rsidRDefault="00422446" w:rsidP="00422446">
      <w:pPr>
        <w:pStyle w:val="ListParagraph"/>
        <w:numPr>
          <w:ilvl w:val="0"/>
          <w:numId w:val="3"/>
        </w:numPr>
        <w:spacing w:after="0"/>
        <w:jc w:val="both"/>
        <w:rPr>
          <w:rFonts w:cstheme="minorHAnsi"/>
          <w:sz w:val="24"/>
          <w:szCs w:val="24"/>
        </w:rPr>
      </w:pPr>
      <w:r w:rsidRPr="00237FF0">
        <w:rPr>
          <w:rFonts w:cstheme="minorHAnsi"/>
          <w:sz w:val="24"/>
          <w:szCs w:val="24"/>
        </w:rPr>
        <w:t>nedostatečný úklid ulic (31,6 %</w:t>
      </w:r>
      <w:r>
        <w:rPr>
          <w:rFonts w:cstheme="minorHAnsi"/>
          <w:sz w:val="24"/>
          <w:szCs w:val="24"/>
        </w:rPr>
        <w:t>),</w:t>
      </w:r>
    </w:p>
    <w:p w:rsidR="00422446" w:rsidRDefault="00422446" w:rsidP="00422446">
      <w:pPr>
        <w:pStyle w:val="ListParagraph"/>
        <w:numPr>
          <w:ilvl w:val="0"/>
          <w:numId w:val="3"/>
        </w:numPr>
        <w:spacing w:after="0"/>
        <w:jc w:val="both"/>
        <w:rPr>
          <w:rFonts w:cstheme="minorHAnsi"/>
          <w:sz w:val="24"/>
          <w:szCs w:val="24"/>
        </w:rPr>
      </w:pPr>
      <w:r w:rsidRPr="00237FF0">
        <w:rPr>
          <w:rFonts w:cstheme="minorHAnsi"/>
          <w:sz w:val="24"/>
          <w:szCs w:val="24"/>
        </w:rPr>
        <w:t>nedostatečný počet odpadkový košů (10,5 %)</w:t>
      </w:r>
      <w:r>
        <w:rPr>
          <w:rFonts w:cstheme="minorHAnsi"/>
          <w:sz w:val="24"/>
          <w:szCs w:val="24"/>
        </w:rPr>
        <w:t>,</w:t>
      </w:r>
    </w:p>
    <w:p w:rsidR="00422446" w:rsidRDefault="00422446" w:rsidP="00422446">
      <w:pPr>
        <w:pStyle w:val="ListParagraph"/>
        <w:numPr>
          <w:ilvl w:val="0"/>
          <w:numId w:val="3"/>
        </w:numPr>
        <w:spacing w:after="0"/>
        <w:jc w:val="both"/>
        <w:rPr>
          <w:rFonts w:cstheme="minorHAnsi"/>
          <w:sz w:val="24"/>
          <w:szCs w:val="24"/>
        </w:rPr>
      </w:pPr>
      <w:r w:rsidRPr="00237FF0">
        <w:rPr>
          <w:rFonts w:cstheme="minorHAnsi"/>
          <w:sz w:val="24"/>
          <w:szCs w:val="24"/>
        </w:rPr>
        <w:t xml:space="preserve">nedostatek kontejnerů </w:t>
      </w:r>
      <w:r>
        <w:rPr>
          <w:rFonts w:cstheme="minorHAnsi"/>
          <w:sz w:val="24"/>
          <w:szCs w:val="24"/>
        </w:rPr>
        <w:t>na tříděný odpad (10,5 %),</w:t>
      </w:r>
    </w:p>
    <w:p w:rsidR="00422446" w:rsidRPr="00237FF0" w:rsidRDefault="00422446" w:rsidP="00422446">
      <w:pPr>
        <w:pStyle w:val="ListParagraph"/>
        <w:numPr>
          <w:ilvl w:val="0"/>
          <w:numId w:val="3"/>
        </w:numPr>
        <w:jc w:val="both"/>
        <w:rPr>
          <w:rFonts w:cstheme="minorHAnsi"/>
          <w:sz w:val="24"/>
          <w:szCs w:val="24"/>
        </w:rPr>
      </w:pPr>
      <w:r w:rsidRPr="00237FF0">
        <w:rPr>
          <w:rFonts w:cstheme="minorHAnsi"/>
          <w:sz w:val="24"/>
          <w:szCs w:val="24"/>
        </w:rPr>
        <w:t>neschopnost městských zřízenců (5,3 %).</w:t>
      </w:r>
    </w:p>
    <w:p w:rsidR="00422446" w:rsidRDefault="00422446" w:rsidP="00422446">
      <w:pPr>
        <w:jc w:val="both"/>
        <w:rPr>
          <w:rFonts w:cstheme="minorHAnsi"/>
          <w:sz w:val="24"/>
          <w:szCs w:val="24"/>
        </w:rPr>
      </w:pPr>
      <w:r>
        <w:rPr>
          <w:rFonts w:cstheme="minorHAnsi"/>
          <w:sz w:val="24"/>
          <w:szCs w:val="24"/>
        </w:rPr>
        <w:lastRenderedPageBreak/>
        <w:t>Péče o zeleň ve městě se za poslední dva roky zlepšila podle 85,3 % dotazovaných. Absolutně spokojených je dokonce více než polovina respondentů. Jednotlivé aspekty kvality životního prostředí měli respondenti obodovat na pěti bodové škále od „vysoké kvality“ po „nízkou kvalitu“. Následující graf uvádí průměrné procentuální rozložení spokojenosti s jednotlivými aspekty kvality. Jak lze z grafu vidět, jednoznačně dominuje vysoká kvalita ovzduší, následovaná dobrou úrovní péče o životní prostředí a nízkou mírou hluku. Na druhou stranu respondenti nejhůře hodnotili velikost parků a dalších rekreačních ploch a dostupnost parků.</w:t>
      </w:r>
    </w:p>
    <w:p w:rsidR="00422446" w:rsidRPr="00ED6C81" w:rsidRDefault="00422446" w:rsidP="00422446">
      <w:pPr>
        <w:pStyle w:val="Caption"/>
        <w:spacing w:after="0" w:line="276" w:lineRule="auto"/>
        <w:jc w:val="both"/>
        <w:rPr>
          <w:rFonts w:asciiTheme="minorHAnsi" w:hAnsiTheme="minorHAnsi" w:cstheme="minorHAnsi"/>
          <w:b w:val="0"/>
          <w:color w:val="0F243E" w:themeColor="text2" w:themeShade="80"/>
          <w:sz w:val="22"/>
          <w:szCs w:val="22"/>
          <w:u w:val="none"/>
        </w:rPr>
      </w:pPr>
      <w:bookmarkStart w:id="13" w:name="_Toc483312675"/>
      <w:r>
        <w:rPr>
          <w:rFonts w:asciiTheme="minorHAnsi" w:hAnsiTheme="minorHAnsi" w:cstheme="minorHAnsi"/>
          <w:b w:val="0"/>
          <w:color w:val="0F243E" w:themeColor="text2" w:themeShade="80"/>
          <w:sz w:val="22"/>
          <w:szCs w:val="22"/>
          <w:u w:val="none"/>
        </w:rPr>
        <w:t>Obr.</w:t>
      </w:r>
      <w:r w:rsidRPr="00ED6C81">
        <w:rPr>
          <w:rFonts w:asciiTheme="minorHAnsi" w:hAnsiTheme="minorHAnsi" w:cstheme="minorHAnsi"/>
          <w:b w:val="0"/>
          <w:color w:val="0F243E" w:themeColor="text2" w:themeShade="80"/>
          <w:sz w:val="22"/>
          <w:szCs w:val="22"/>
          <w:u w:val="none"/>
        </w:rPr>
        <w:t xml:space="preserve"> </w:t>
      </w:r>
      <w:r w:rsidR="0060049D" w:rsidRPr="00ED6C81">
        <w:rPr>
          <w:rFonts w:asciiTheme="minorHAnsi" w:hAnsiTheme="minorHAnsi" w:cstheme="minorHAnsi"/>
          <w:b w:val="0"/>
          <w:color w:val="0F243E" w:themeColor="text2" w:themeShade="80"/>
          <w:sz w:val="22"/>
          <w:szCs w:val="22"/>
          <w:u w:val="none"/>
        </w:rPr>
        <w:fldChar w:fldCharType="begin"/>
      </w:r>
      <w:r w:rsidRPr="00ED6C81">
        <w:rPr>
          <w:rFonts w:asciiTheme="minorHAnsi" w:hAnsiTheme="minorHAnsi" w:cstheme="minorHAnsi"/>
          <w:b w:val="0"/>
          <w:color w:val="0F243E" w:themeColor="text2" w:themeShade="80"/>
          <w:sz w:val="22"/>
          <w:szCs w:val="22"/>
          <w:u w:val="none"/>
        </w:rPr>
        <w:instrText xml:space="preserve"> SEQ Obrázek \* ARABIC </w:instrText>
      </w:r>
      <w:r w:rsidR="0060049D" w:rsidRPr="00ED6C81">
        <w:rPr>
          <w:rFonts w:asciiTheme="minorHAnsi" w:hAnsiTheme="minorHAnsi" w:cstheme="minorHAnsi"/>
          <w:b w:val="0"/>
          <w:color w:val="0F243E" w:themeColor="text2" w:themeShade="80"/>
          <w:sz w:val="22"/>
          <w:szCs w:val="22"/>
          <w:u w:val="none"/>
        </w:rPr>
        <w:fldChar w:fldCharType="separate"/>
      </w:r>
      <w:r>
        <w:rPr>
          <w:rFonts w:asciiTheme="minorHAnsi" w:hAnsiTheme="minorHAnsi" w:cstheme="minorHAnsi"/>
          <w:b w:val="0"/>
          <w:noProof/>
          <w:color w:val="0F243E" w:themeColor="text2" w:themeShade="80"/>
          <w:sz w:val="22"/>
          <w:szCs w:val="22"/>
          <w:u w:val="none"/>
        </w:rPr>
        <w:t>55</w:t>
      </w:r>
      <w:r w:rsidR="0060049D" w:rsidRPr="00ED6C81">
        <w:rPr>
          <w:rFonts w:asciiTheme="minorHAnsi" w:hAnsiTheme="minorHAnsi" w:cstheme="minorHAnsi"/>
          <w:b w:val="0"/>
          <w:color w:val="0F243E" w:themeColor="text2" w:themeShade="80"/>
          <w:sz w:val="22"/>
          <w:szCs w:val="22"/>
          <w:u w:val="none"/>
        </w:rPr>
        <w:fldChar w:fldCharType="end"/>
      </w:r>
      <w:r w:rsidRPr="00ED6C81">
        <w:rPr>
          <w:rFonts w:asciiTheme="minorHAnsi" w:hAnsiTheme="minorHAnsi" w:cstheme="minorHAnsi"/>
          <w:b w:val="0"/>
          <w:color w:val="0F243E" w:themeColor="text2" w:themeShade="80"/>
          <w:sz w:val="22"/>
          <w:szCs w:val="22"/>
          <w:u w:val="none"/>
        </w:rPr>
        <w:t>: Kvalita životního prostředí dle kategorií</w:t>
      </w:r>
      <w:bookmarkEnd w:id="13"/>
    </w:p>
    <w:p w:rsidR="00422446" w:rsidRDefault="00422446" w:rsidP="00422446">
      <w:pPr>
        <w:spacing w:after="0"/>
        <w:jc w:val="both"/>
        <w:rPr>
          <w:rFonts w:cstheme="minorHAnsi"/>
          <w:sz w:val="24"/>
          <w:szCs w:val="24"/>
        </w:rPr>
      </w:pPr>
      <w:r w:rsidRPr="00ED6C81">
        <w:rPr>
          <w:rFonts w:cstheme="minorHAnsi"/>
          <w:bCs/>
          <w:noProof/>
          <w:color w:val="0F243E" w:themeColor="text2" w:themeShade="80"/>
          <w:lang w:eastAsia="cs-CZ"/>
        </w:rPr>
        <w:drawing>
          <wp:inline distT="0" distB="0" distL="0" distR="0">
            <wp:extent cx="5760720" cy="2047875"/>
            <wp:effectExtent l="19050" t="0" r="11430" b="0"/>
            <wp:docPr id="80"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22446" w:rsidRPr="007650B4" w:rsidRDefault="00422446" w:rsidP="00422446">
      <w:pPr>
        <w:jc w:val="both"/>
        <w:rPr>
          <w:sz w:val="20"/>
          <w:szCs w:val="20"/>
        </w:rPr>
      </w:pPr>
      <w:r w:rsidRPr="005E00C8">
        <w:rPr>
          <w:sz w:val="20"/>
          <w:szCs w:val="20"/>
        </w:rPr>
        <w:t>Zdroj: HaskoningDHV</w:t>
      </w:r>
      <w:r>
        <w:rPr>
          <w:sz w:val="20"/>
          <w:szCs w:val="20"/>
        </w:rPr>
        <w:t>, 2017</w:t>
      </w:r>
    </w:p>
    <w:p w:rsidR="00422446" w:rsidRPr="00234F7C" w:rsidRDefault="00422446" w:rsidP="00422446">
      <w:pPr>
        <w:jc w:val="both"/>
        <w:rPr>
          <w:rFonts w:cstheme="minorHAnsi"/>
          <w:sz w:val="24"/>
          <w:szCs w:val="24"/>
          <w:u w:val="single"/>
        </w:rPr>
      </w:pPr>
      <w:r w:rsidRPr="00234F7C">
        <w:rPr>
          <w:rFonts w:cstheme="minorHAnsi"/>
          <w:sz w:val="24"/>
          <w:szCs w:val="24"/>
          <w:u w:val="single"/>
        </w:rPr>
        <w:t>Školství a volnočasové aktivity</w:t>
      </w:r>
    </w:p>
    <w:p w:rsidR="00422446" w:rsidRDefault="00422446" w:rsidP="00422446">
      <w:pPr>
        <w:jc w:val="both"/>
        <w:rPr>
          <w:rFonts w:cstheme="minorHAnsi"/>
          <w:sz w:val="24"/>
          <w:szCs w:val="24"/>
        </w:rPr>
      </w:pPr>
      <w:r>
        <w:rPr>
          <w:rFonts w:cstheme="minorHAnsi"/>
          <w:sz w:val="24"/>
          <w:szCs w:val="24"/>
        </w:rPr>
        <w:t>Kapitola věnující se oblasti školství a volnočasových aktivit zjišťovala především spokojenost respondentů s jednotlivými vzdělávacími zařízeními a nabídkou pro trávení volného času. Kapacitu jednotlivých vzdělávacích zařízení ve městě respondenti hodnotili pomocí tří bodové stupnice (zcela dostatečná až nedostatečná kapacita). Z výsledku šetření vyplynula největší spokojenost se základní uměleckou školou, která dostala průměrné ohodnocení (obdobně jako ve škole resp. 1 nejlepší až 5 nejhorší známka) 1,4. Následovala základní školy s průměrnou známkou 1,5. Na třetím místě se umístila mateřská škola a mateřské centrum Beruška</w:t>
      </w:r>
      <w:r w:rsidRPr="00874C85">
        <w:rPr>
          <w:rFonts w:cstheme="minorHAnsi"/>
          <w:sz w:val="24"/>
          <w:szCs w:val="24"/>
        </w:rPr>
        <w:t xml:space="preserve"> </w:t>
      </w:r>
      <w:r>
        <w:rPr>
          <w:rFonts w:cstheme="minorHAnsi"/>
          <w:sz w:val="24"/>
          <w:szCs w:val="24"/>
        </w:rPr>
        <w:t>s průměrnou známkou 1,6. Nejhůře, i když s velice pěknou známkou (1,7) se umístilo volnočasové centrum Fénix. Spokojenost s jednotlivými kategoriemi u základní a mateřské zobrazuje graf níže, ze kterého je vidět vesměs kladné hodnocení všech kategorií.</w:t>
      </w:r>
    </w:p>
    <w:p w:rsidR="00422446" w:rsidRPr="00234F7C" w:rsidRDefault="00422446" w:rsidP="00422446">
      <w:pPr>
        <w:pStyle w:val="Caption"/>
        <w:spacing w:after="0" w:line="276" w:lineRule="auto"/>
        <w:jc w:val="both"/>
        <w:rPr>
          <w:rFonts w:asciiTheme="minorHAnsi" w:hAnsiTheme="minorHAnsi" w:cstheme="minorHAnsi"/>
          <w:b w:val="0"/>
          <w:color w:val="0F243E" w:themeColor="text2" w:themeShade="80"/>
          <w:sz w:val="22"/>
          <w:szCs w:val="22"/>
          <w:u w:val="none"/>
        </w:rPr>
      </w:pPr>
      <w:bookmarkStart w:id="14" w:name="_Toc483312676"/>
      <w:r>
        <w:rPr>
          <w:rFonts w:asciiTheme="minorHAnsi" w:hAnsiTheme="minorHAnsi" w:cstheme="minorHAnsi"/>
          <w:b w:val="0"/>
          <w:color w:val="0F243E" w:themeColor="text2" w:themeShade="80"/>
          <w:sz w:val="22"/>
          <w:szCs w:val="22"/>
          <w:u w:val="none"/>
        </w:rPr>
        <w:t>Obr.</w:t>
      </w:r>
      <w:r w:rsidRPr="00234F7C">
        <w:rPr>
          <w:rFonts w:asciiTheme="minorHAnsi" w:hAnsiTheme="minorHAnsi" w:cstheme="minorHAnsi"/>
          <w:b w:val="0"/>
          <w:color w:val="0F243E" w:themeColor="text2" w:themeShade="80"/>
          <w:sz w:val="22"/>
          <w:szCs w:val="22"/>
          <w:u w:val="none"/>
        </w:rPr>
        <w:t xml:space="preserve"> </w:t>
      </w:r>
      <w:r w:rsidR="0060049D" w:rsidRPr="00234F7C">
        <w:rPr>
          <w:rFonts w:asciiTheme="minorHAnsi" w:hAnsiTheme="minorHAnsi" w:cstheme="minorHAnsi"/>
          <w:b w:val="0"/>
          <w:color w:val="0F243E" w:themeColor="text2" w:themeShade="80"/>
          <w:sz w:val="22"/>
          <w:szCs w:val="22"/>
          <w:u w:val="none"/>
        </w:rPr>
        <w:fldChar w:fldCharType="begin"/>
      </w:r>
      <w:r w:rsidRPr="00234F7C">
        <w:rPr>
          <w:rFonts w:asciiTheme="minorHAnsi" w:hAnsiTheme="minorHAnsi" w:cstheme="minorHAnsi"/>
          <w:b w:val="0"/>
          <w:color w:val="0F243E" w:themeColor="text2" w:themeShade="80"/>
          <w:sz w:val="22"/>
          <w:szCs w:val="22"/>
          <w:u w:val="none"/>
        </w:rPr>
        <w:instrText xml:space="preserve"> SEQ Obrázek \* ARABIC </w:instrText>
      </w:r>
      <w:r w:rsidR="0060049D" w:rsidRPr="00234F7C">
        <w:rPr>
          <w:rFonts w:asciiTheme="minorHAnsi" w:hAnsiTheme="minorHAnsi" w:cstheme="minorHAnsi"/>
          <w:b w:val="0"/>
          <w:color w:val="0F243E" w:themeColor="text2" w:themeShade="80"/>
          <w:sz w:val="22"/>
          <w:szCs w:val="22"/>
          <w:u w:val="none"/>
        </w:rPr>
        <w:fldChar w:fldCharType="separate"/>
      </w:r>
      <w:r>
        <w:rPr>
          <w:rFonts w:asciiTheme="minorHAnsi" w:hAnsiTheme="minorHAnsi" w:cstheme="minorHAnsi"/>
          <w:b w:val="0"/>
          <w:noProof/>
          <w:color w:val="0F243E" w:themeColor="text2" w:themeShade="80"/>
          <w:sz w:val="22"/>
          <w:szCs w:val="22"/>
          <w:u w:val="none"/>
        </w:rPr>
        <w:t>56</w:t>
      </w:r>
      <w:r w:rsidR="0060049D" w:rsidRPr="00234F7C">
        <w:rPr>
          <w:rFonts w:asciiTheme="minorHAnsi" w:hAnsiTheme="minorHAnsi" w:cstheme="minorHAnsi"/>
          <w:b w:val="0"/>
          <w:color w:val="0F243E" w:themeColor="text2" w:themeShade="80"/>
          <w:sz w:val="22"/>
          <w:szCs w:val="22"/>
          <w:u w:val="none"/>
        </w:rPr>
        <w:fldChar w:fldCharType="end"/>
      </w:r>
      <w:r w:rsidRPr="00234F7C">
        <w:rPr>
          <w:rFonts w:asciiTheme="minorHAnsi" w:hAnsiTheme="minorHAnsi" w:cstheme="minorHAnsi"/>
          <w:b w:val="0"/>
          <w:color w:val="0F243E" w:themeColor="text2" w:themeShade="80"/>
          <w:sz w:val="22"/>
          <w:szCs w:val="22"/>
          <w:u w:val="none"/>
        </w:rPr>
        <w:t xml:space="preserve">: Spokojenost </w:t>
      </w:r>
      <w:r>
        <w:rPr>
          <w:rFonts w:asciiTheme="minorHAnsi" w:hAnsiTheme="minorHAnsi" w:cstheme="minorHAnsi"/>
          <w:b w:val="0"/>
          <w:color w:val="0F243E" w:themeColor="text2" w:themeShade="80"/>
          <w:sz w:val="22"/>
          <w:szCs w:val="22"/>
          <w:u w:val="none"/>
        </w:rPr>
        <w:t>u mateřské a základní školy v Nepomuku s jednotlivými kategoriemi</w:t>
      </w:r>
      <w:bookmarkEnd w:id="14"/>
    </w:p>
    <w:p w:rsidR="00422446" w:rsidRDefault="00422446" w:rsidP="00422446">
      <w:pPr>
        <w:spacing w:after="0"/>
        <w:jc w:val="both"/>
        <w:rPr>
          <w:rFonts w:cstheme="minorHAnsi"/>
          <w:sz w:val="24"/>
          <w:szCs w:val="24"/>
        </w:rPr>
      </w:pPr>
      <w:r w:rsidRPr="00AC763D">
        <w:rPr>
          <w:rFonts w:cstheme="minorHAnsi"/>
          <w:noProof/>
          <w:sz w:val="24"/>
          <w:szCs w:val="24"/>
          <w:lang w:eastAsia="cs-CZ"/>
        </w:rPr>
        <w:drawing>
          <wp:inline distT="0" distB="0" distL="0" distR="0">
            <wp:extent cx="5760720" cy="1861853"/>
            <wp:effectExtent l="19050" t="0" r="11430" b="5047"/>
            <wp:docPr id="81"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22446" w:rsidRPr="007650B4" w:rsidRDefault="00422446" w:rsidP="00422446">
      <w:pPr>
        <w:jc w:val="both"/>
        <w:rPr>
          <w:sz w:val="20"/>
          <w:szCs w:val="20"/>
        </w:rPr>
      </w:pPr>
      <w:r w:rsidRPr="005E00C8">
        <w:rPr>
          <w:sz w:val="20"/>
          <w:szCs w:val="20"/>
        </w:rPr>
        <w:lastRenderedPageBreak/>
        <w:t>Zdroj: HaskoningDHV</w:t>
      </w:r>
      <w:r>
        <w:rPr>
          <w:sz w:val="20"/>
          <w:szCs w:val="20"/>
        </w:rPr>
        <w:t>, 2017</w:t>
      </w:r>
    </w:p>
    <w:p w:rsidR="00422446" w:rsidRPr="007650B4" w:rsidRDefault="00422446" w:rsidP="00422446">
      <w:pPr>
        <w:jc w:val="both"/>
        <w:rPr>
          <w:rFonts w:cstheme="minorHAnsi"/>
          <w:sz w:val="24"/>
          <w:szCs w:val="24"/>
        </w:rPr>
      </w:pPr>
      <w:r>
        <w:rPr>
          <w:rFonts w:cstheme="minorHAnsi"/>
          <w:sz w:val="24"/>
          <w:szCs w:val="24"/>
        </w:rPr>
        <w:t>Míru spokojenosti u Základní umělecké školy i Centra volnočasových aktivit Fénix v rozlišení dle kategorií hodnotili respondenti pomocí pětibodové škály od „spokojen (a)“ po „nespokojen (a)“. Průměry z jednotlivých odpovědí zobrazuje grafy níže. Opět platí pravidlo “čím nižší známka, tím lepší výsledek“.</w:t>
      </w:r>
    </w:p>
    <w:p w:rsidR="00422446" w:rsidRPr="0044081D" w:rsidRDefault="00422446" w:rsidP="00422446">
      <w:pPr>
        <w:pStyle w:val="Caption"/>
        <w:spacing w:after="0" w:line="276" w:lineRule="auto"/>
        <w:jc w:val="both"/>
        <w:rPr>
          <w:rFonts w:asciiTheme="minorHAnsi" w:hAnsiTheme="minorHAnsi" w:cstheme="minorHAnsi"/>
          <w:b w:val="0"/>
          <w:color w:val="0F243E" w:themeColor="text2" w:themeShade="80"/>
          <w:sz w:val="22"/>
          <w:szCs w:val="22"/>
          <w:u w:val="none"/>
        </w:rPr>
      </w:pPr>
      <w:bookmarkStart w:id="15" w:name="_Toc483312677"/>
      <w:r>
        <w:rPr>
          <w:rFonts w:asciiTheme="minorHAnsi" w:hAnsiTheme="minorHAnsi" w:cstheme="minorHAnsi"/>
          <w:b w:val="0"/>
          <w:color w:val="0F243E" w:themeColor="text2" w:themeShade="80"/>
          <w:sz w:val="22"/>
          <w:szCs w:val="22"/>
          <w:u w:val="none"/>
        </w:rPr>
        <w:t>Obr.</w:t>
      </w:r>
      <w:r w:rsidRPr="0044081D">
        <w:rPr>
          <w:rFonts w:asciiTheme="minorHAnsi" w:hAnsiTheme="minorHAnsi" w:cstheme="minorHAnsi"/>
          <w:b w:val="0"/>
          <w:color w:val="0F243E" w:themeColor="text2" w:themeShade="80"/>
          <w:sz w:val="22"/>
          <w:szCs w:val="22"/>
          <w:u w:val="none"/>
        </w:rPr>
        <w:t xml:space="preserve"> </w:t>
      </w:r>
      <w:r w:rsidR="0060049D" w:rsidRPr="0044081D">
        <w:rPr>
          <w:rFonts w:asciiTheme="minorHAnsi" w:hAnsiTheme="minorHAnsi" w:cstheme="minorHAnsi"/>
          <w:b w:val="0"/>
          <w:color w:val="0F243E" w:themeColor="text2" w:themeShade="80"/>
          <w:sz w:val="22"/>
          <w:szCs w:val="22"/>
          <w:u w:val="none"/>
        </w:rPr>
        <w:fldChar w:fldCharType="begin"/>
      </w:r>
      <w:r w:rsidRPr="0044081D">
        <w:rPr>
          <w:rFonts w:asciiTheme="minorHAnsi" w:hAnsiTheme="minorHAnsi" w:cstheme="minorHAnsi"/>
          <w:b w:val="0"/>
          <w:color w:val="0F243E" w:themeColor="text2" w:themeShade="80"/>
          <w:sz w:val="22"/>
          <w:szCs w:val="22"/>
          <w:u w:val="none"/>
        </w:rPr>
        <w:instrText xml:space="preserve"> SEQ Obrázek \* ARABIC </w:instrText>
      </w:r>
      <w:r w:rsidR="0060049D" w:rsidRPr="0044081D">
        <w:rPr>
          <w:rFonts w:asciiTheme="minorHAnsi" w:hAnsiTheme="minorHAnsi" w:cstheme="minorHAnsi"/>
          <w:b w:val="0"/>
          <w:color w:val="0F243E" w:themeColor="text2" w:themeShade="80"/>
          <w:sz w:val="22"/>
          <w:szCs w:val="22"/>
          <w:u w:val="none"/>
        </w:rPr>
        <w:fldChar w:fldCharType="separate"/>
      </w:r>
      <w:r>
        <w:rPr>
          <w:rFonts w:asciiTheme="minorHAnsi" w:hAnsiTheme="minorHAnsi" w:cstheme="minorHAnsi"/>
          <w:b w:val="0"/>
          <w:noProof/>
          <w:color w:val="0F243E" w:themeColor="text2" w:themeShade="80"/>
          <w:sz w:val="22"/>
          <w:szCs w:val="22"/>
          <w:u w:val="none"/>
        </w:rPr>
        <w:t>57</w:t>
      </w:r>
      <w:r w:rsidR="0060049D" w:rsidRPr="0044081D">
        <w:rPr>
          <w:rFonts w:asciiTheme="minorHAnsi" w:hAnsiTheme="minorHAnsi" w:cstheme="minorHAnsi"/>
          <w:b w:val="0"/>
          <w:color w:val="0F243E" w:themeColor="text2" w:themeShade="80"/>
          <w:sz w:val="22"/>
          <w:szCs w:val="22"/>
          <w:u w:val="none"/>
        </w:rPr>
        <w:fldChar w:fldCharType="end"/>
      </w:r>
      <w:r w:rsidRPr="0044081D">
        <w:rPr>
          <w:rFonts w:asciiTheme="minorHAnsi" w:hAnsiTheme="minorHAnsi" w:cstheme="minorHAnsi"/>
          <w:b w:val="0"/>
          <w:color w:val="0F243E" w:themeColor="text2" w:themeShade="80"/>
          <w:sz w:val="22"/>
          <w:szCs w:val="22"/>
          <w:u w:val="none"/>
        </w:rPr>
        <w:t>: Spokojenost u Základní umělecké školy v Nepomuku</w:t>
      </w:r>
      <w:bookmarkEnd w:id="15"/>
      <w:r w:rsidRPr="0044081D">
        <w:rPr>
          <w:rFonts w:asciiTheme="minorHAnsi" w:hAnsiTheme="minorHAnsi" w:cstheme="minorHAnsi"/>
          <w:b w:val="0"/>
          <w:color w:val="0F243E" w:themeColor="text2" w:themeShade="80"/>
          <w:sz w:val="22"/>
          <w:szCs w:val="22"/>
          <w:u w:val="none"/>
        </w:rPr>
        <w:t xml:space="preserve"> </w:t>
      </w:r>
    </w:p>
    <w:p w:rsidR="00422446" w:rsidRDefault="00422446" w:rsidP="00422446">
      <w:pPr>
        <w:spacing w:after="0"/>
        <w:jc w:val="both"/>
        <w:rPr>
          <w:rFonts w:cstheme="minorHAnsi"/>
          <w:sz w:val="24"/>
          <w:szCs w:val="24"/>
        </w:rPr>
      </w:pPr>
      <w:r w:rsidRPr="00E763A4">
        <w:rPr>
          <w:rFonts w:cstheme="minorHAnsi"/>
          <w:noProof/>
          <w:sz w:val="24"/>
          <w:szCs w:val="24"/>
          <w:lang w:eastAsia="cs-CZ"/>
        </w:rPr>
        <w:drawing>
          <wp:inline distT="0" distB="0" distL="0" distR="0">
            <wp:extent cx="5760720" cy="1400175"/>
            <wp:effectExtent l="19050" t="0" r="11430" b="0"/>
            <wp:docPr id="82"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22446" w:rsidRDefault="00422446" w:rsidP="00422446">
      <w:pPr>
        <w:spacing w:after="0"/>
        <w:jc w:val="both"/>
        <w:rPr>
          <w:sz w:val="20"/>
          <w:szCs w:val="20"/>
        </w:rPr>
      </w:pPr>
      <w:r w:rsidRPr="005E00C8">
        <w:rPr>
          <w:sz w:val="20"/>
          <w:szCs w:val="20"/>
        </w:rPr>
        <w:t>Zdroj: HaskoningDHV</w:t>
      </w:r>
      <w:r>
        <w:rPr>
          <w:sz w:val="20"/>
          <w:szCs w:val="20"/>
        </w:rPr>
        <w:t>, 2017</w:t>
      </w:r>
    </w:p>
    <w:p w:rsidR="00422446" w:rsidRDefault="00422446" w:rsidP="00422446">
      <w:pPr>
        <w:spacing w:after="0"/>
        <w:jc w:val="both"/>
        <w:rPr>
          <w:rFonts w:cstheme="minorHAnsi"/>
          <w:sz w:val="24"/>
          <w:szCs w:val="24"/>
        </w:rPr>
      </w:pPr>
    </w:p>
    <w:p w:rsidR="00422446" w:rsidRPr="0068135F" w:rsidRDefault="00422446" w:rsidP="00422446">
      <w:pPr>
        <w:pStyle w:val="Caption"/>
        <w:spacing w:after="0" w:line="276" w:lineRule="auto"/>
        <w:jc w:val="both"/>
        <w:rPr>
          <w:rFonts w:asciiTheme="minorHAnsi" w:hAnsiTheme="minorHAnsi" w:cstheme="minorHAnsi"/>
          <w:b w:val="0"/>
          <w:color w:val="0F243E" w:themeColor="text2" w:themeShade="80"/>
          <w:sz w:val="22"/>
          <w:szCs w:val="22"/>
          <w:u w:val="none"/>
        </w:rPr>
      </w:pPr>
      <w:bookmarkStart w:id="16" w:name="_Toc483312678"/>
      <w:r>
        <w:rPr>
          <w:rFonts w:asciiTheme="minorHAnsi" w:hAnsiTheme="minorHAnsi" w:cstheme="minorHAnsi"/>
          <w:b w:val="0"/>
          <w:color w:val="0F243E" w:themeColor="text2" w:themeShade="80"/>
          <w:sz w:val="22"/>
          <w:szCs w:val="22"/>
          <w:u w:val="none"/>
        </w:rPr>
        <w:t>Obr.</w:t>
      </w:r>
      <w:r w:rsidRPr="0068135F">
        <w:rPr>
          <w:rFonts w:asciiTheme="minorHAnsi" w:hAnsiTheme="minorHAnsi" w:cstheme="minorHAnsi"/>
          <w:b w:val="0"/>
          <w:color w:val="0F243E" w:themeColor="text2" w:themeShade="80"/>
          <w:sz w:val="22"/>
          <w:szCs w:val="22"/>
          <w:u w:val="none"/>
        </w:rPr>
        <w:t xml:space="preserve"> </w:t>
      </w:r>
      <w:r w:rsidR="0060049D" w:rsidRPr="0068135F">
        <w:rPr>
          <w:rFonts w:asciiTheme="minorHAnsi" w:hAnsiTheme="minorHAnsi" w:cstheme="minorHAnsi"/>
          <w:b w:val="0"/>
          <w:color w:val="0F243E" w:themeColor="text2" w:themeShade="80"/>
          <w:sz w:val="22"/>
          <w:szCs w:val="22"/>
          <w:u w:val="none"/>
        </w:rPr>
        <w:fldChar w:fldCharType="begin"/>
      </w:r>
      <w:r w:rsidRPr="0068135F">
        <w:rPr>
          <w:rFonts w:asciiTheme="minorHAnsi" w:hAnsiTheme="minorHAnsi" w:cstheme="minorHAnsi"/>
          <w:b w:val="0"/>
          <w:color w:val="0F243E" w:themeColor="text2" w:themeShade="80"/>
          <w:sz w:val="22"/>
          <w:szCs w:val="22"/>
          <w:u w:val="none"/>
        </w:rPr>
        <w:instrText xml:space="preserve"> SEQ Obrázek \* ARABIC </w:instrText>
      </w:r>
      <w:r w:rsidR="0060049D" w:rsidRPr="0068135F">
        <w:rPr>
          <w:rFonts w:asciiTheme="minorHAnsi" w:hAnsiTheme="minorHAnsi" w:cstheme="minorHAnsi"/>
          <w:b w:val="0"/>
          <w:color w:val="0F243E" w:themeColor="text2" w:themeShade="80"/>
          <w:sz w:val="22"/>
          <w:szCs w:val="22"/>
          <w:u w:val="none"/>
        </w:rPr>
        <w:fldChar w:fldCharType="separate"/>
      </w:r>
      <w:r>
        <w:rPr>
          <w:rFonts w:asciiTheme="minorHAnsi" w:hAnsiTheme="minorHAnsi" w:cstheme="minorHAnsi"/>
          <w:b w:val="0"/>
          <w:noProof/>
          <w:color w:val="0F243E" w:themeColor="text2" w:themeShade="80"/>
          <w:sz w:val="22"/>
          <w:szCs w:val="22"/>
          <w:u w:val="none"/>
        </w:rPr>
        <w:t>58</w:t>
      </w:r>
      <w:r w:rsidR="0060049D" w:rsidRPr="0068135F">
        <w:rPr>
          <w:rFonts w:asciiTheme="minorHAnsi" w:hAnsiTheme="minorHAnsi" w:cstheme="minorHAnsi"/>
          <w:b w:val="0"/>
          <w:color w:val="0F243E" w:themeColor="text2" w:themeShade="80"/>
          <w:sz w:val="22"/>
          <w:szCs w:val="22"/>
          <w:u w:val="none"/>
        </w:rPr>
        <w:fldChar w:fldCharType="end"/>
      </w:r>
      <w:r w:rsidRPr="0068135F">
        <w:rPr>
          <w:rFonts w:asciiTheme="minorHAnsi" w:hAnsiTheme="minorHAnsi" w:cstheme="minorHAnsi"/>
          <w:b w:val="0"/>
          <w:color w:val="0F243E" w:themeColor="text2" w:themeShade="80"/>
          <w:sz w:val="22"/>
          <w:szCs w:val="22"/>
          <w:u w:val="none"/>
        </w:rPr>
        <w:t>: Spokojenost u Centra volnočasových aktivit Fénix</w:t>
      </w:r>
      <w:bookmarkEnd w:id="16"/>
    </w:p>
    <w:p w:rsidR="00422446" w:rsidRPr="007650B4" w:rsidRDefault="00422446" w:rsidP="00422446">
      <w:pPr>
        <w:jc w:val="both"/>
        <w:rPr>
          <w:sz w:val="20"/>
          <w:szCs w:val="20"/>
        </w:rPr>
      </w:pPr>
      <w:r w:rsidRPr="0068135F">
        <w:rPr>
          <w:rFonts w:cstheme="minorHAnsi"/>
          <w:noProof/>
          <w:sz w:val="24"/>
          <w:szCs w:val="24"/>
          <w:lang w:eastAsia="cs-CZ"/>
        </w:rPr>
        <w:drawing>
          <wp:inline distT="0" distB="0" distL="0" distR="0">
            <wp:extent cx="5760720" cy="1976169"/>
            <wp:effectExtent l="19050" t="0" r="11430" b="5031"/>
            <wp:docPr id="83"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68135F">
        <w:rPr>
          <w:sz w:val="20"/>
          <w:szCs w:val="20"/>
        </w:rPr>
        <w:t xml:space="preserve"> </w:t>
      </w:r>
      <w:r w:rsidRPr="005E00C8">
        <w:rPr>
          <w:sz w:val="20"/>
          <w:szCs w:val="20"/>
        </w:rPr>
        <w:t>Zdroj: HaskoningDHV</w:t>
      </w:r>
      <w:r>
        <w:rPr>
          <w:sz w:val="20"/>
          <w:szCs w:val="20"/>
        </w:rPr>
        <w:t>, 2017</w:t>
      </w:r>
    </w:p>
    <w:p w:rsidR="00422446" w:rsidRDefault="00422446" w:rsidP="00422446">
      <w:pPr>
        <w:spacing w:after="0"/>
        <w:jc w:val="both"/>
        <w:rPr>
          <w:rFonts w:cstheme="minorHAnsi"/>
          <w:sz w:val="24"/>
          <w:szCs w:val="24"/>
        </w:rPr>
      </w:pPr>
      <w:r>
        <w:rPr>
          <w:rFonts w:cstheme="minorHAnsi"/>
          <w:sz w:val="24"/>
          <w:szCs w:val="24"/>
        </w:rPr>
        <w:t>Podle 9,5 % respondentů je nabídka pro trávení volného času pro děti a mládež v Nepomuku dostatečná a podle dalších 29,3 % respondentů „spíše“ dostatečná. Naopak, 14,7 % respondentů považuje nabídku za zcela nedostatečnou či spíše nedostatečnou (23,3 % respondentů). Respondenti, kteří nebyli s nabídkou spokojeni, uvedli mezi nejčastější důvody:</w:t>
      </w:r>
    </w:p>
    <w:p w:rsidR="00422446" w:rsidRDefault="00422446" w:rsidP="00422446">
      <w:pPr>
        <w:pStyle w:val="ListParagraph"/>
        <w:numPr>
          <w:ilvl w:val="0"/>
          <w:numId w:val="3"/>
        </w:numPr>
        <w:spacing w:after="0"/>
        <w:jc w:val="both"/>
        <w:rPr>
          <w:rFonts w:cstheme="minorHAnsi"/>
          <w:sz w:val="24"/>
          <w:szCs w:val="24"/>
        </w:rPr>
      </w:pPr>
      <w:r w:rsidRPr="004726A0">
        <w:rPr>
          <w:rFonts w:cstheme="minorHAnsi"/>
          <w:sz w:val="24"/>
          <w:szCs w:val="24"/>
        </w:rPr>
        <w:t>neexistenci multifunkčního hřiště na sport (18 %)</w:t>
      </w:r>
      <w:r>
        <w:rPr>
          <w:rFonts w:cstheme="minorHAnsi"/>
          <w:sz w:val="24"/>
          <w:szCs w:val="24"/>
        </w:rPr>
        <w:t>,</w:t>
      </w:r>
    </w:p>
    <w:p w:rsidR="00422446" w:rsidRDefault="00422446" w:rsidP="00422446">
      <w:pPr>
        <w:pStyle w:val="ListParagraph"/>
        <w:numPr>
          <w:ilvl w:val="0"/>
          <w:numId w:val="3"/>
        </w:numPr>
        <w:spacing w:after="0"/>
        <w:jc w:val="both"/>
        <w:rPr>
          <w:rFonts w:cstheme="minorHAnsi"/>
          <w:sz w:val="24"/>
          <w:szCs w:val="24"/>
        </w:rPr>
      </w:pPr>
      <w:r>
        <w:rPr>
          <w:rFonts w:cstheme="minorHAnsi"/>
          <w:sz w:val="24"/>
          <w:szCs w:val="24"/>
        </w:rPr>
        <w:t>chybí dětské hřiště s mobiliářem (11,2 %),</w:t>
      </w:r>
    </w:p>
    <w:p w:rsidR="00422446" w:rsidRDefault="00422446" w:rsidP="00422446">
      <w:pPr>
        <w:pStyle w:val="ListParagraph"/>
        <w:numPr>
          <w:ilvl w:val="0"/>
          <w:numId w:val="3"/>
        </w:numPr>
        <w:spacing w:after="0"/>
        <w:jc w:val="both"/>
        <w:rPr>
          <w:rFonts w:cstheme="minorHAnsi"/>
          <w:sz w:val="24"/>
          <w:szCs w:val="24"/>
        </w:rPr>
      </w:pPr>
      <w:r>
        <w:rPr>
          <w:rFonts w:cstheme="minorHAnsi"/>
          <w:sz w:val="24"/>
          <w:szCs w:val="24"/>
        </w:rPr>
        <w:t>absenci většího parku (11,2 %),</w:t>
      </w:r>
    </w:p>
    <w:p w:rsidR="00422446" w:rsidRDefault="00422446" w:rsidP="00422446">
      <w:pPr>
        <w:pStyle w:val="ListParagraph"/>
        <w:numPr>
          <w:ilvl w:val="0"/>
          <w:numId w:val="3"/>
        </w:numPr>
        <w:spacing w:after="0"/>
        <w:jc w:val="both"/>
        <w:rPr>
          <w:rFonts w:cstheme="minorHAnsi"/>
          <w:sz w:val="24"/>
          <w:szCs w:val="24"/>
        </w:rPr>
      </w:pPr>
      <w:r>
        <w:rPr>
          <w:rFonts w:cstheme="minorHAnsi"/>
          <w:sz w:val="24"/>
          <w:szCs w:val="24"/>
        </w:rPr>
        <w:t xml:space="preserve">neexistenci krytého bazénu (10,1 %), </w:t>
      </w:r>
    </w:p>
    <w:p w:rsidR="00422446" w:rsidRDefault="00422446" w:rsidP="00422446">
      <w:pPr>
        <w:pStyle w:val="ListParagraph"/>
        <w:numPr>
          <w:ilvl w:val="0"/>
          <w:numId w:val="3"/>
        </w:numPr>
        <w:spacing w:after="0"/>
        <w:jc w:val="both"/>
        <w:rPr>
          <w:rFonts w:cstheme="minorHAnsi"/>
          <w:sz w:val="24"/>
          <w:szCs w:val="24"/>
        </w:rPr>
      </w:pPr>
      <w:r>
        <w:rPr>
          <w:rFonts w:cstheme="minorHAnsi"/>
          <w:sz w:val="24"/>
          <w:szCs w:val="24"/>
        </w:rPr>
        <w:t>nízkou nabídku kroužků pro děti a dorost (6,7 %),</w:t>
      </w:r>
    </w:p>
    <w:p w:rsidR="00422446" w:rsidRDefault="00422446" w:rsidP="00422446">
      <w:pPr>
        <w:pStyle w:val="ListParagraph"/>
        <w:numPr>
          <w:ilvl w:val="0"/>
          <w:numId w:val="3"/>
        </w:numPr>
        <w:spacing w:after="0"/>
        <w:jc w:val="both"/>
        <w:rPr>
          <w:rFonts w:cstheme="minorHAnsi"/>
          <w:sz w:val="24"/>
          <w:szCs w:val="24"/>
        </w:rPr>
      </w:pPr>
      <w:r>
        <w:rPr>
          <w:rFonts w:cstheme="minorHAnsi"/>
          <w:sz w:val="24"/>
          <w:szCs w:val="24"/>
        </w:rPr>
        <w:t xml:space="preserve">málo cyklostezek (5,6 %), </w:t>
      </w:r>
    </w:p>
    <w:p w:rsidR="00422446" w:rsidRPr="004726A0" w:rsidRDefault="00422446" w:rsidP="00422446">
      <w:pPr>
        <w:pStyle w:val="ListParagraph"/>
        <w:numPr>
          <w:ilvl w:val="0"/>
          <w:numId w:val="3"/>
        </w:numPr>
        <w:spacing w:after="0"/>
        <w:jc w:val="both"/>
        <w:rPr>
          <w:rFonts w:cstheme="minorHAnsi"/>
          <w:sz w:val="24"/>
          <w:szCs w:val="24"/>
        </w:rPr>
      </w:pPr>
      <w:r>
        <w:rPr>
          <w:rFonts w:cstheme="minorHAnsi"/>
          <w:sz w:val="24"/>
          <w:szCs w:val="24"/>
        </w:rPr>
        <w:t>absenci letního kina (5,6 %).</w:t>
      </w:r>
    </w:p>
    <w:p w:rsidR="00422446" w:rsidRDefault="00422446" w:rsidP="00422446">
      <w:pPr>
        <w:spacing w:after="0"/>
        <w:jc w:val="both"/>
        <w:rPr>
          <w:rFonts w:cstheme="minorHAnsi"/>
          <w:sz w:val="24"/>
          <w:szCs w:val="24"/>
        </w:rPr>
      </w:pPr>
    </w:p>
    <w:p w:rsidR="00422446" w:rsidRDefault="00422446" w:rsidP="00422446">
      <w:pPr>
        <w:jc w:val="both"/>
        <w:rPr>
          <w:rFonts w:cstheme="minorHAnsi"/>
          <w:sz w:val="24"/>
          <w:szCs w:val="24"/>
        </w:rPr>
      </w:pPr>
      <w:r>
        <w:rPr>
          <w:rFonts w:cstheme="minorHAnsi"/>
          <w:sz w:val="24"/>
          <w:szCs w:val="24"/>
        </w:rPr>
        <w:lastRenderedPageBreak/>
        <w:t>Ve městě respondentům chybí také venkovní sportovní akce, in-line dráha, plocha pro volnočasové aktivity, „pořádné“ resp. kvalitní venkovní koupaliště, dopravní hřiště, zimní kluziště, volnočasové centrum či dům dětí a mládeže či lanové centrum. Po jednom hlasu dostaly také návrhy na vybudování cukrárny, kavárny, obchodních domu, minigolfu, posilovny, sauny, mini zoo s domácími zvířaty, cvičících venkovních strojů či rekonstrukce současného skateparku.</w:t>
      </w:r>
    </w:p>
    <w:p w:rsidR="00422446" w:rsidRPr="00483529" w:rsidRDefault="00422446" w:rsidP="00422446">
      <w:pPr>
        <w:jc w:val="both"/>
        <w:rPr>
          <w:rFonts w:cstheme="minorHAnsi"/>
          <w:sz w:val="24"/>
          <w:szCs w:val="24"/>
          <w:u w:val="single"/>
        </w:rPr>
      </w:pPr>
      <w:r w:rsidRPr="00483529">
        <w:rPr>
          <w:rFonts w:cstheme="minorHAnsi"/>
          <w:sz w:val="24"/>
          <w:szCs w:val="24"/>
          <w:u w:val="single"/>
        </w:rPr>
        <w:t>Kultura</w:t>
      </w:r>
    </w:p>
    <w:p w:rsidR="00422446" w:rsidRDefault="00422446" w:rsidP="00422446">
      <w:pPr>
        <w:jc w:val="both"/>
        <w:rPr>
          <w:rFonts w:cstheme="minorHAnsi"/>
          <w:sz w:val="24"/>
          <w:szCs w:val="24"/>
        </w:rPr>
      </w:pPr>
      <w:r w:rsidRPr="00646DA9">
        <w:rPr>
          <w:rFonts w:cstheme="minorHAnsi"/>
          <w:sz w:val="24"/>
          <w:szCs w:val="24"/>
        </w:rPr>
        <w:t xml:space="preserve">Otázky v oblasti kulturu se věnovaly návštěvností jednotlivých kulturních zařízení či akcí provozovaných v Nepomuku. </w:t>
      </w:r>
      <w:r>
        <w:rPr>
          <w:rFonts w:cstheme="minorHAnsi"/>
          <w:sz w:val="24"/>
          <w:szCs w:val="24"/>
        </w:rPr>
        <w:t>Následující tabulka uvádí absolutní i relativní návštěvnost respondentů v jednotlivém zařízení (či akcí) za poslední rok včetně průměrného počtu návštěv za poslední rok a ochoty investovat do jednoho vstupu v Kč za osobu.</w:t>
      </w:r>
    </w:p>
    <w:p w:rsidR="00422446" w:rsidRDefault="00422446" w:rsidP="00422446">
      <w:pPr>
        <w:pStyle w:val="Caption"/>
        <w:spacing w:after="0" w:line="276" w:lineRule="auto"/>
        <w:jc w:val="both"/>
        <w:rPr>
          <w:rFonts w:cstheme="minorHAnsi"/>
          <w:sz w:val="24"/>
          <w:szCs w:val="24"/>
        </w:rPr>
      </w:pPr>
      <w:bookmarkStart w:id="17" w:name="_Toc483312620"/>
      <w:r>
        <w:rPr>
          <w:rFonts w:asciiTheme="minorHAnsi" w:hAnsiTheme="minorHAnsi" w:cstheme="minorHAnsi"/>
          <w:b w:val="0"/>
          <w:color w:val="0F243E" w:themeColor="text2" w:themeShade="80"/>
          <w:sz w:val="22"/>
          <w:szCs w:val="22"/>
          <w:u w:val="none"/>
        </w:rPr>
        <w:t>Tab.</w:t>
      </w:r>
      <w:r w:rsidRPr="00F121A1">
        <w:rPr>
          <w:rFonts w:asciiTheme="minorHAnsi" w:hAnsiTheme="minorHAnsi" w:cstheme="minorHAnsi"/>
          <w:b w:val="0"/>
          <w:color w:val="0F243E" w:themeColor="text2" w:themeShade="80"/>
          <w:sz w:val="22"/>
          <w:szCs w:val="22"/>
          <w:u w:val="none"/>
        </w:rPr>
        <w:t xml:space="preserve"> </w:t>
      </w:r>
      <w:r w:rsidR="0060049D" w:rsidRPr="00F121A1">
        <w:rPr>
          <w:rFonts w:asciiTheme="minorHAnsi" w:hAnsiTheme="minorHAnsi" w:cstheme="minorHAnsi"/>
          <w:b w:val="0"/>
          <w:color w:val="0F243E" w:themeColor="text2" w:themeShade="80"/>
          <w:sz w:val="22"/>
          <w:szCs w:val="22"/>
          <w:u w:val="none"/>
        </w:rPr>
        <w:fldChar w:fldCharType="begin"/>
      </w:r>
      <w:r w:rsidRPr="00F121A1">
        <w:rPr>
          <w:rFonts w:asciiTheme="minorHAnsi" w:hAnsiTheme="minorHAnsi" w:cstheme="minorHAnsi"/>
          <w:b w:val="0"/>
          <w:color w:val="0F243E" w:themeColor="text2" w:themeShade="80"/>
          <w:sz w:val="22"/>
          <w:szCs w:val="22"/>
          <w:u w:val="none"/>
        </w:rPr>
        <w:instrText xml:space="preserve"> SEQ Tabulka \* ARABIC </w:instrText>
      </w:r>
      <w:r w:rsidR="0060049D" w:rsidRPr="00F121A1">
        <w:rPr>
          <w:rFonts w:asciiTheme="minorHAnsi" w:hAnsiTheme="minorHAnsi" w:cstheme="minorHAnsi"/>
          <w:b w:val="0"/>
          <w:color w:val="0F243E" w:themeColor="text2" w:themeShade="80"/>
          <w:sz w:val="22"/>
          <w:szCs w:val="22"/>
          <w:u w:val="none"/>
        </w:rPr>
        <w:fldChar w:fldCharType="separate"/>
      </w:r>
      <w:r>
        <w:rPr>
          <w:rFonts w:asciiTheme="minorHAnsi" w:hAnsiTheme="minorHAnsi" w:cstheme="minorHAnsi"/>
          <w:b w:val="0"/>
          <w:noProof/>
          <w:color w:val="0F243E" w:themeColor="text2" w:themeShade="80"/>
          <w:sz w:val="22"/>
          <w:szCs w:val="22"/>
          <w:u w:val="none"/>
        </w:rPr>
        <w:t>25</w:t>
      </w:r>
      <w:r w:rsidR="0060049D" w:rsidRPr="00F121A1">
        <w:rPr>
          <w:rFonts w:asciiTheme="minorHAnsi" w:hAnsiTheme="minorHAnsi" w:cstheme="minorHAnsi"/>
          <w:b w:val="0"/>
          <w:color w:val="0F243E" w:themeColor="text2" w:themeShade="80"/>
          <w:sz w:val="22"/>
          <w:szCs w:val="22"/>
          <w:u w:val="none"/>
        </w:rPr>
        <w:fldChar w:fldCharType="end"/>
      </w:r>
      <w:r w:rsidRPr="00F121A1">
        <w:rPr>
          <w:rFonts w:asciiTheme="minorHAnsi" w:hAnsiTheme="minorHAnsi" w:cstheme="minorHAnsi"/>
          <w:b w:val="0"/>
          <w:color w:val="0F243E" w:themeColor="text2" w:themeShade="80"/>
          <w:sz w:val="22"/>
          <w:szCs w:val="22"/>
          <w:u w:val="none"/>
        </w:rPr>
        <w:t xml:space="preserve">: Návštěvnost </w:t>
      </w:r>
      <w:r>
        <w:rPr>
          <w:rFonts w:asciiTheme="minorHAnsi" w:hAnsiTheme="minorHAnsi" w:cstheme="minorHAnsi"/>
          <w:b w:val="0"/>
          <w:color w:val="0F243E" w:themeColor="text2" w:themeShade="80"/>
          <w:sz w:val="22"/>
          <w:szCs w:val="22"/>
          <w:u w:val="none"/>
        </w:rPr>
        <w:t xml:space="preserve">respondentů v </w:t>
      </w:r>
      <w:r w:rsidRPr="00F121A1">
        <w:rPr>
          <w:rFonts w:asciiTheme="minorHAnsi" w:hAnsiTheme="minorHAnsi" w:cstheme="minorHAnsi"/>
          <w:b w:val="0"/>
          <w:color w:val="0F243E" w:themeColor="text2" w:themeShade="80"/>
          <w:sz w:val="22"/>
          <w:szCs w:val="22"/>
          <w:u w:val="none"/>
        </w:rPr>
        <w:t xml:space="preserve">jednotlivých </w:t>
      </w:r>
      <w:r>
        <w:rPr>
          <w:rFonts w:asciiTheme="minorHAnsi" w:hAnsiTheme="minorHAnsi" w:cstheme="minorHAnsi"/>
          <w:b w:val="0"/>
          <w:color w:val="0F243E" w:themeColor="text2" w:themeShade="80"/>
          <w:sz w:val="22"/>
          <w:szCs w:val="22"/>
          <w:u w:val="none"/>
        </w:rPr>
        <w:t xml:space="preserve">kulturních zařízeních (či na </w:t>
      </w:r>
      <w:r w:rsidRPr="00F121A1">
        <w:rPr>
          <w:rFonts w:asciiTheme="minorHAnsi" w:hAnsiTheme="minorHAnsi" w:cstheme="minorHAnsi"/>
          <w:b w:val="0"/>
          <w:color w:val="0F243E" w:themeColor="text2" w:themeShade="80"/>
          <w:sz w:val="22"/>
          <w:szCs w:val="22"/>
          <w:u w:val="none"/>
        </w:rPr>
        <w:t>akcí</w:t>
      </w:r>
      <w:r>
        <w:rPr>
          <w:rFonts w:asciiTheme="minorHAnsi" w:hAnsiTheme="minorHAnsi" w:cstheme="minorHAnsi"/>
          <w:b w:val="0"/>
          <w:color w:val="0F243E" w:themeColor="text2" w:themeShade="80"/>
          <w:sz w:val="22"/>
          <w:szCs w:val="22"/>
          <w:u w:val="none"/>
        </w:rPr>
        <w:t>ch)</w:t>
      </w:r>
      <w:r w:rsidRPr="00F121A1">
        <w:rPr>
          <w:rFonts w:asciiTheme="minorHAnsi" w:hAnsiTheme="minorHAnsi" w:cstheme="minorHAnsi"/>
          <w:b w:val="0"/>
          <w:color w:val="0F243E" w:themeColor="text2" w:themeShade="80"/>
          <w:sz w:val="22"/>
          <w:szCs w:val="22"/>
          <w:u w:val="none"/>
        </w:rPr>
        <w:t xml:space="preserve"> </w:t>
      </w:r>
      <w:r>
        <w:rPr>
          <w:rFonts w:asciiTheme="minorHAnsi" w:hAnsiTheme="minorHAnsi" w:cstheme="minorHAnsi"/>
          <w:b w:val="0"/>
          <w:color w:val="0F243E" w:themeColor="text2" w:themeShade="80"/>
          <w:sz w:val="22"/>
          <w:szCs w:val="22"/>
          <w:u w:val="none"/>
        </w:rPr>
        <w:t>za poslední rok</w:t>
      </w:r>
      <w:bookmarkEnd w:id="17"/>
    </w:p>
    <w:tbl>
      <w:tblPr>
        <w:tblW w:w="9072" w:type="dxa"/>
        <w:tblInd w:w="65" w:type="dxa"/>
        <w:tblCellMar>
          <w:left w:w="70" w:type="dxa"/>
          <w:right w:w="70" w:type="dxa"/>
        </w:tblCellMar>
        <w:tblLook w:val="04A0" w:firstRow="1" w:lastRow="0" w:firstColumn="1" w:lastColumn="0" w:noHBand="0" w:noVBand="1"/>
      </w:tblPr>
      <w:tblGrid>
        <w:gridCol w:w="3491"/>
        <w:gridCol w:w="1317"/>
        <w:gridCol w:w="1696"/>
        <w:gridCol w:w="1267"/>
        <w:gridCol w:w="1301"/>
      </w:tblGrid>
      <w:tr w:rsidR="00422446" w:rsidRPr="00F121A1" w:rsidTr="00F33941">
        <w:trPr>
          <w:trHeight w:val="340"/>
        </w:trPr>
        <w:tc>
          <w:tcPr>
            <w:tcW w:w="349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22446" w:rsidRPr="00F121A1" w:rsidRDefault="00422446" w:rsidP="00F33941">
            <w:pPr>
              <w:spacing w:after="0" w:line="240" w:lineRule="auto"/>
              <w:rPr>
                <w:rFonts w:eastAsia="Times New Roman" w:cstheme="minorHAnsi"/>
                <w:color w:val="000000"/>
                <w:sz w:val="18"/>
                <w:szCs w:val="18"/>
                <w:lang w:eastAsia="cs-CZ"/>
              </w:rPr>
            </w:pPr>
            <w:r w:rsidRPr="00F121A1">
              <w:rPr>
                <w:rFonts w:eastAsia="Times New Roman" w:cstheme="minorHAnsi"/>
                <w:color w:val="000000"/>
                <w:sz w:val="18"/>
                <w:szCs w:val="18"/>
                <w:lang w:eastAsia="cs-CZ"/>
              </w:rPr>
              <w:t>Název zařízení nebo kulturní akce</w:t>
            </w:r>
          </w:p>
        </w:tc>
        <w:tc>
          <w:tcPr>
            <w:tcW w:w="30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Počet návštěvníků z řad respondentů</w:t>
            </w:r>
          </w:p>
        </w:tc>
        <w:tc>
          <w:tcPr>
            <w:tcW w:w="126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Průměrný počet návštěv v daném roce</w:t>
            </w:r>
          </w:p>
        </w:tc>
        <w:tc>
          <w:tcPr>
            <w:tcW w:w="130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Nejčastější ochota platit</w:t>
            </w:r>
          </w:p>
        </w:tc>
      </w:tr>
      <w:tr w:rsidR="00422446" w:rsidRPr="00F121A1" w:rsidTr="00F33941">
        <w:trPr>
          <w:trHeight w:val="276"/>
        </w:trPr>
        <w:tc>
          <w:tcPr>
            <w:tcW w:w="3491" w:type="dxa"/>
            <w:vMerge/>
            <w:tcBorders>
              <w:top w:val="single" w:sz="4" w:space="0" w:color="auto"/>
              <w:left w:val="single" w:sz="4" w:space="0" w:color="auto"/>
              <w:bottom w:val="single" w:sz="4" w:space="0" w:color="000000"/>
              <w:right w:val="single" w:sz="4" w:space="0" w:color="auto"/>
            </w:tcBorders>
            <w:vAlign w:val="center"/>
            <w:hideMark/>
          </w:tcPr>
          <w:p w:rsidR="00422446" w:rsidRPr="00F121A1" w:rsidRDefault="00422446" w:rsidP="00F33941">
            <w:pPr>
              <w:spacing w:after="0" w:line="240" w:lineRule="auto"/>
              <w:rPr>
                <w:rFonts w:eastAsia="Times New Roman" w:cstheme="minorHAnsi"/>
                <w:color w:val="000000"/>
                <w:sz w:val="18"/>
                <w:szCs w:val="18"/>
                <w:lang w:eastAsia="cs-CZ"/>
              </w:rPr>
            </w:pPr>
          </w:p>
        </w:tc>
        <w:tc>
          <w:tcPr>
            <w:tcW w:w="1317"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Absolutně</w:t>
            </w:r>
          </w:p>
        </w:tc>
        <w:tc>
          <w:tcPr>
            <w:tcW w:w="1696"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Relativně (%)</w:t>
            </w:r>
          </w:p>
        </w:tc>
        <w:tc>
          <w:tcPr>
            <w:tcW w:w="1267" w:type="dxa"/>
            <w:vMerge/>
            <w:tcBorders>
              <w:top w:val="single" w:sz="4" w:space="0" w:color="auto"/>
              <w:left w:val="single" w:sz="4" w:space="0" w:color="auto"/>
              <w:bottom w:val="single" w:sz="4" w:space="0" w:color="000000"/>
              <w:right w:val="single" w:sz="4" w:space="0" w:color="auto"/>
            </w:tcBorders>
            <w:vAlign w:val="center"/>
            <w:hideMark/>
          </w:tcPr>
          <w:p w:rsidR="00422446" w:rsidRPr="00F121A1" w:rsidRDefault="00422446" w:rsidP="00F33941">
            <w:pPr>
              <w:spacing w:after="0" w:line="240" w:lineRule="auto"/>
              <w:rPr>
                <w:rFonts w:eastAsia="Times New Roman" w:cstheme="minorHAnsi"/>
                <w:color w:val="000000"/>
                <w:sz w:val="18"/>
                <w:szCs w:val="18"/>
                <w:lang w:eastAsia="cs-CZ"/>
              </w:rPr>
            </w:pPr>
          </w:p>
        </w:tc>
        <w:tc>
          <w:tcPr>
            <w:tcW w:w="1301" w:type="dxa"/>
            <w:vMerge/>
            <w:tcBorders>
              <w:top w:val="single" w:sz="4" w:space="0" w:color="auto"/>
              <w:left w:val="single" w:sz="4" w:space="0" w:color="auto"/>
              <w:bottom w:val="single" w:sz="4" w:space="0" w:color="000000"/>
              <w:right w:val="single" w:sz="4" w:space="0" w:color="auto"/>
            </w:tcBorders>
            <w:vAlign w:val="center"/>
            <w:hideMark/>
          </w:tcPr>
          <w:p w:rsidR="00422446" w:rsidRPr="00F121A1" w:rsidRDefault="00422446" w:rsidP="00F33941">
            <w:pPr>
              <w:spacing w:after="0" w:line="240" w:lineRule="auto"/>
              <w:rPr>
                <w:rFonts w:eastAsia="Times New Roman" w:cstheme="minorHAnsi"/>
                <w:color w:val="000000"/>
                <w:sz w:val="18"/>
                <w:szCs w:val="18"/>
                <w:lang w:eastAsia="cs-CZ"/>
              </w:rPr>
            </w:pPr>
          </w:p>
        </w:tc>
      </w:tr>
      <w:tr w:rsidR="00422446" w:rsidRPr="00F121A1" w:rsidTr="00F33941">
        <w:trPr>
          <w:trHeight w:val="276"/>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rPr>
                <w:rFonts w:eastAsia="Times New Roman" w:cstheme="minorHAnsi"/>
                <w:color w:val="000000"/>
                <w:sz w:val="18"/>
                <w:szCs w:val="18"/>
                <w:lang w:eastAsia="cs-CZ"/>
              </w:rPr>
            </w:pPr>
            <w:r w:rsidRPr="00F121A1">
              <w:rPr>
                <w:rFonts w:eastAsia="Times New Roman" w:cstheme="minorHAnsi"/>
                <w:color w:val="000000"/>
                <w:sz w:val="18"/>
                <w:szCs w:val="18"/>
                <w:lang w:eastAsia="cs-CZ"/>
              </w:rPr>
              <w:t>Městské muzeum a galerie</w:t>
            </w:r>
          </w:p>
        </w:tc>
        <w:tc>
          <w:tcPr>
            <w:tcW w:w="1317"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61</w:t>
            </w:r>
          </w:p>
        </w:tc>
        <w:tc>
          <w:tcPr>
            <w:tcW w:w="1696"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52,6</w:t>
            </w:r>
          </w:p>
        </w:tc>
        <w:tc>
          <w:tcPr>
            <w:tcW w:w="1267"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2,0</w:t>
            </w:r>
          </w:p>
        </w:tc>
        <w:tc>
          <w:tcPr>
            <w:tcW w:w="1301"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78,4</w:t>
            </w:r>
          </w:p>
        </w:tc>
      </w:tr>
      <w:tr w:rsidR="00422446" w:rsidRPr="00F121A1" w:rsidTr="00F33941">
        <w:trPr>
          <w:trHeight w:val="276"/>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rPr>
                <w:rFonts w:eastAsia="Times New Roman" w:cstheme="minorHAnsi"/>
                <w:color w:val="000000"/>
                <w:sz w:val="18"/>
                <w:szCs w:val="18"/>
                <w:lang w:eastAsia="cs-CZ"/>
              </w:rPr>
            </w:pPr>
            <w:r w:rsidRPr="00F121A1">
              <w:rPr>
                <w:rFonts w:eastAsia="Times New Roman" w:cstheme="minorHAnsi"/>
                <w:color w:val="000000"/>
                <w:sz w:val="18"/>
                <w:szCs w:val="18"/>
                <w:lang w:eastAsia="cs-CZ"/>
              </w:rPr>
              <w:t>Svatojánské muzeum Nepomuk</w:t>
            </w:r>
          </w:p>
        </w:tc>
        <w:tc>
          <w:tcPr>
            <w:tcW w:w="1317"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39</w:t>
            </w:r>
          </w:p>
        </w:tc>
        <w:tc>
          <w:tcPr>
            <w:tcW w:w="1696"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33,6</w:t>
            </w:r>
          </w:p>
        </w:tc>
        <w:tc>
          <w:tcPr>
            <w:tcW w:w="1267"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1,3</w:t>
            </w:r>
          </w:p>
        </w:tc>
        <w:tc>
          <w:tcPr>
            <w:tcW w:w="1301"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60,0</w:t>
            </w:r>
          </w:p>
        </w:tc>
      </w:tr>
      <w:tr w:rsidR="00422446" w:rsidRPr="00F121A1" w:rsidTr="00F33941">
        <w:trPr>
          <w:trHeight w:val="276"/>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rPr>
                <w:rFonts w:eastAsia="Times New Roman" w:cstheme="minorHAnsi"/>
                <w:color w:val="000000"/>
                <w:sz w:val="18"/>
                <w:szCs w:val="18"/>
                <w:lang w:eastAsia="cs-CZ"/>
              </w:rPr>
            </w:pPr>
            <w:r w:rsidRPr="00F121A1">
              <w:rPr>
                <w:rFonts w:eastAsia="Times New Roman" w:cstheme="minorHAnsi"/>
                <w:color w:val="000000"/>
                <w:sz w:val="18"/>
                <w:szCs w:val="18"/>
                <w:lang w:eastAsia="cs-CZ"/>
              </w:rPr>
              <w:t>Jiné expozice (expozice veteránů)</w:t>
            </w:r>
          </w:p>
        </w:tc>
        <w:tc>
          <w:tcPr>
            <w:tcW w:w="1317"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56</w:t>
            </w:r>
          </w:p>
        </w:tc>
        <w:tc>
          <w:tcPr>
            <w:tcW w:w="1696"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48,3</w:t>
            </w:r>
          </w:p>
        </w:tc>
        <w:tc>
          <w:tcPr>
            <w:tcW w:w="1267"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1,4</w:t>
            </w:r>
          </w:p>
        </w:tc>
        <w:tc>
          <w:tcPr>
            <w:tcW w:w="1301"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68,2</w:t>
            </w:r>
          </w:p>
        </w:tc>
      </w:tr>
      <w:tr w:rsidR="00422446" w:rsidRPr="00F121A1" w:rsidTr="00F33941">
        <w:trPr>
          <w:trHeight w:val="276"/>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rPr>
                <w:rFonts w:eastAsia="Times New Roman" w:cstheme="minorHAnsi"/>
                <w:color w:val="000000"/>
                <w:sz w:val="18"/>
                <w:szCs w:val="18"/>
                <w:lang w:eastAsia="cs-CZ"/>
              </w:rPr>
            </w:pPr>
            <w:r w:rsidRPr="00F121A1">
              <w:rPr>
                <w:rFonts w:eastAsia="Times New Roman" w:cstheme="minorHAnsi"/>
                <w:color w:val="000000"/>
                <w:sz w:val="18"/>
                <w:szCs w:val="18"/>
                <w:lang w:eastAsia="cs-CZ"/>
              </w:rPr>
              <w:t>Knihovna</w:t>
            </w:r>
          </w:p>
        </w:tc>
        <w:tc>
          <w:tcPr>
            <w:tcW w:w="1317"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40</w:t>
            </w:r>
          </w:p>
        </w:tc>
        <w:tc>
          <w:tcPr>
            <w:tcW w:w="1696"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34,5</w:t>
            </w:r>
          </w:p>
        </w:tc>
        <w:tc>
          <w:tcPr>
            <w:tcW w:w="1267"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3,2</w:t>
            </w:r>
          </w:p>
        </w:tc>
        <w:tc>
          <w:tcPr>
            <w:tcW w:w="1301"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w:t>
            </w:r>
          </w:p>
        </w:tc>
      </w:tr>
      <w:tr w:rsidR="00422446" w:rsidRPr="00F121A1" w:rsidTr="00F33941">
        <w:trPr>
          <w:trHeight w:val="276"/>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rPr>
                <w:rFonts w:eastAsia="Times New Roman" w:cstheme="minorHAnsi"/>
                <w:color w:val="000000"/>
                <w:sz w:val="18"/>
                <w:szCs w:val="18"/>
                <w:lang w:eastAsia="cs-CZ"/>
              </w:rPr>
            </w:pPr>
            <w:r w:rsidRPr="00F121A1">
              <w:rPr>
                <w:rFonts w:eastAsia="Times New Roman" w:cstheme="minorHAnsi"/>
                <w:color w:val="000000"/>
                <w:sz w:val="18"/>
                <w:szCs w:val="18"/>
                <w:lang w:eastAsia="cs-CZ"/>
              </w:rPr>
              <w:t>Koncerty vážné hudby</w:t>
            </w:r>
          </w:p>
        </w:tc>
        <w:tc>
          <w:tcPr>
            <w:tcW w:w="1317"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17</w:t>
            </w:r>
          </w:p>
        </w:tc>
        <w:tc>
          <w:tcPr>
            <w:tcW w:w="1696"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14,7</w:t>
            </w:r>
          </w:p>
        </w:tc>
        <w:tc>
          <w:tcPr>
            <w:tcW w:w="1267"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1,7</w:t>
            </w:r>
          </w:p>
        </w:tc>
        <w:tc>
          <w:tcPr>
            <w:tcW w:w="1301"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316,7</w:t>
            </w:r>
          </w:p>
        </w:tc>
      </w:tr>
      <w:tr w:rsidR="00422446" w:rsidRPr="00F121A1" w:rsidTr="00F33941">
        <w:trPr>
          <w:trHeight w:val="276"/>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rPr>
                <w:rFonts w:eastAsia="Times New Roman" w:cstheme="minorHAnsi"/>
                <w:color w:val="000000"/>
                <w:sz w:val="18"/>
                <w:szCs w:val="18"/>
                <w:lang w:eastAsia="cs-CZ"/>
              </w:rPr>
            </w:pPr>
            <w:r w:rsidRPr="00F121A1">
              <w:rPr>
                <w:rFonts w:eastAsia="Times New Roman" w:cstheme="minorHAnsi"/>
                <w:color w:val="000000"/>
                <w:sz w:val="18"/>
                <w:szCs w:val="18"/>
                <w:lang w:eastAsia="cs-CZ"/>
              </w:rPr>
              <w:t>Koncerty populární hudby pořádaný ve městě</w:t>
            </w:r>
          </w:p>
        </w:tc>
        <w:tc>
          <w:tcPr>
            <w:tcW w:w="1317"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62</w:t>
            </w:r>
          </w:p>
        </w:tc>
        <w:tc>
          <w:tcPr>
            <w:tcW w:w="1696"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53,4</w:t>
            </w:r>
          </w:p>
        </w:tc>
        <w:tc>
          <w:tcPr>
            <w:tcW w:w="1267"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3,0</w:t>
            </w:r>
          </w:p>
        </w:tc>
        <w:tc>
          <w:tcPr>
            <w:tcW w:w="1301"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153,3</w:t>
            </w:r>
          </w:p>
        </w:tc>
      </w:tr>
      <w:tr w:rsidR="00422446" w:rsidRPr="00F121A1" w:rsidTr="00F33941">
        <w:trPr>
          <w:trHeight w:val="680"/>
        </w:trPr>
        <w:tc>
          <w:tcPr>
            <w:tcW w:w="3491" w:type="dxa"/>
            <w:tcBorders>
              <w:top w:val="nil"/>
              <w:left w:val="single" w:sz="4" w:space="0" w:color="auto"/>
              <w:bottom w:val="single" w:sz="4" w:space="0" w:color="auto"/>
              <w:right w:val="single" w:sz="4" w:space="0" w:color="auto"/>
            </w:tcBorders>
            <w:shd w:val="clear" w:color="auto" w:fill="auto"/>
            <w:vAlign w:val="bottom"/>
            <w:hideMark/>
          </w:tcPr>
          <w:p w:rsidR="00422446" w:rsidRPr="00F121A1" w:rsidRDefault="00422446" w:rsidP="00F33941">
            <w:pPr>
              <w:spacing w:after="0" w:line="240" w:lineRule="auto"/>
              <w:rPr>
                <w:rFonts w:eastAsia="Times New Roman" w:cstheme="minorHAnsi"/>
                <w:color w:val="000000"/>
                <w:sz w:val="18"/>
                <w:szCs w:val="18"/>
                <w:lang w:eastAsia="cs-CZ"/>
              </w:rPr>
            </w:pPr>
            <w:r w:rsidRPr="00F121A1">
              <w:rPr>
                <w:rFonts w:eastAsia="Times New Roman" w:cstheme="minorHAnsi"/>
                <w:color w:val="000000"/>
                <w:sz w:val="18"/>
                <w:szCs w:val="18"/>
                <w:lang w:eastAsia="cs-CZ"/>
              </w:rPr>
              <w:t>Jiná kulturní akce pořádaná v Sokolovně nebo jiném prostoru</w:t>
            </w:r>
            <w:r>
              <w:rPr>
                <w:rFonts w:eastAsia="Times New Roman" w:cstheme="minorHAnsi"/>
                <w:color w:val="000000"/>
                <w:sz w:val="18"/>
                <w:szCs w:val="18"/>
                <w:lang w:eastAsia="cs-CZ"/>
              </w:rPr>
              <w:t xml:space="preserve"> </w:t>
            </w:r>
            <w:r w:rsidRPr="00F121A1">
              <w:rPr>
                <w:rFonts w:eastAsia="Times New Roman" w:cstheme="minorHAnsi"/>
                <w:color w:val="000000"/>
                <w:sz w:val="18"/>
                <w:szCs w:val="18"/>
                <w:lang w:eastAsia="cs-CZ"/>
              </w:rPr>
              <w:t>(např. divadelní představení, přednáška)</w:t>
            </w:r>
          </w:p>
        </w:tc>
        <w:tc>
          <w:tcPr>
            <w:tcW w:w="1317"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55</w:t>
            </w:r>
          </w:p>
        </w:tc>
        <w:tc>
          <w:tcPr>
            <w:tcW w:w="1696"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47,4</w:t>
            </w:r>
          </w:p>
        </w:tc>
        <w:tc>
          <w:tcPr>
            <w:tcW w:w="1267"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2,2</w:t>
            </w:r>
          </w:p>
        </w:tc>
        <w:tc>
          <w:tcPr>
            <w:tcW w:w="1301"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127,0</w:t>
            </w:r>
          </w:p>
        </w:tc>
      </w:tr>
      <w:tr w:rsidR="00422446" w:rsidRPr="00F121A1" w:rsidTr="00F33941">
        <w:trPr>
          <w:trHeight w:val="276"/>
        </w:trPr>
        <w:tc>
          <w:tcPr>
            <w:tcW w:w="3491" w:type="dxa"/>
            <w:tcBorders>
              <w:top w:val="nil"/>
              <w:left w:val="single" w:sz="4" w:space="0" w:color="auto"/>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rPr>
                <w:rFonts w:eastAsia="Times New Roman" w:cstheme="minorHAnsi"/>
                <w:color w:val="000000"/>
                <w:sz w:val="18"/>
                <w:szCs w:val="18"/>
                <w:lang w:eastAsia="cs-CZ"/>
              </w:rPr>
            </w:pPr>
            <w:r w:rsidRPr="00F121A1">
              <w:rPr>
                <w:rFonts w:eastAsia="Times New Roman" w:cstheme="minorHAnsi"/>
                <w:color w:val="000000"/>
                <w:sz w:val="18"/>
                <w:szCs w:val="18"/>
                <w:lang w:eastAsia="cs-CZ"/>
              </w:rPr>
              <w:t>Jiná kulturní akce (mimo koncerty)</w:t>
            </w:r>
          </w:p>
        </w:tc>
        <w:tc>
          <w:tcPr>
            <w:tcW w:w="1317"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60</w:t>
            </w:r>
          </w:p>
        </w:tc>
        <w:tc>
          <w:tcPr>
            <w:tcW w:w="1696"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51,7</w:t>
            </w:r>
          </w:p>
        </w:tc>
        <w:tc>
          <w:tcPr>
            <w:tcW w:w="1267"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2,3</w:t>
            </w:r>
          </w:p>
        </w:tc>
        <w:tc>
          <w:tcPr>
            <w:tcW w:w="1301" w:type="dxa"/>
            <w:tcBorders>
              <w:top w:val="nil"/>
              <w:left w:val="nil"/>
              <w:bottom w:val="single" w:sz="4" w:space="0" w:color="auto"/>
              <w:right w:val="single" w:sz="4" w:space="0" w:color="auto"/>
            </w:tcBorders>
            <w:shd w:val="clear" w:color="auto" w:fill="auto"/>
            <w:noWrap/>
            <w:vAlign w:val="bottom"/>
            <w:hideMark/>
          </w:tcPr>
          <w:p w:rsidR="00422446" w:rsidRPr="00F121A1" w:rsidRDefault="00422446" w:rsidP="00F33941">
            <w:pPr>
              <w:spacing w:after="0" w:line="240" w:lineRule="auto"/>
              <w:jc w:val="center"/>
              <w:rPr>
                <w:rFonts w:eastAsia="Times New Roman" w:cstheme="minorHAnsi"/>
                <w:color w:val="000000"/>
                <w:sz w:val="18"/>
                <w:szCs w:val="18"/>
                <w:lang w:eastAsia="cs-CZ"/>
              </w:rPr>
            </w:pPr>
            <w:r w:rsidRPr="00F121A1">
              <w:rPr>
                <w:rFonts w:eastAsia="Times New Roman" w:cstheme="minorHAnsi"/>
                <w:color w:val="000000"/>
                <w:sz w:val="18"/>
                <w:szCs w:val="18"/>
                <w:lang w:eastAsia="cs-CZ"/>
              </w:rPr>
              <w:t>118,8</w:t>
            </w:r>
          </w:p>
        </w:tc>
      </w:tr>
    </w:tbl>
    <w:p w:rsidR="00422446" w:rsidRPr="008E5A15" w:rsidRDefault="00422446" w:rsidP="00422446">
      <w:pPr>
        <w:jc w:val="both"/>
        <w:rPr>
          <w:sz w:val="20"/>
          <w:szCs w:val="20"/>
        </w:rPr>
      </w:pPr>
      <w:r w:rsidRPr="008E5A15">
        <w:rPr>
          <w:sz w:val="20"/>
          <w:szCs w:val="20"/>
        </w:rPr>
        <w:t>Zdroj: HaskoningDHV, 2017</w:t>
      </w:r>
    </w:p>
    <w:p w:rsidR="00422446" w:rsidRDefault="00422446" w:rsidP="00422446">
      <w:pPr>
        <w:jc w:val="both"/>
        <w:rPr>
          <w:rFonts w:cstheme="minorHAnsi"/>
          <w:sz w:val="24"/>
          <w:szCs w:val="24"/>
        </w:rPr>
      </w:pPr>
      <w:r w:rsidRPr="008E5A15">
        <w:rPr>
          <w:rFonts w:cstheme="minorHAnsi"/>
          <w:sz w:val="24"/>
          <w:szCs w:val="24"/>
        </w:rPr>
        <w:t xml:space="preserve">Z celkového hodnocení kulturních akcí, kterých se respondenti zúčastnili za poslední rok, vyplynulo, že je s nimi zcela spokojeno 37,3 % respondentů a spíše spokojeno 45,1 % respondentů. Vyloženě nespokojený nebyl žádný respondent a spíše nespokojení byli pouze tři respondenti. Zbývajících 14,4 % respondentů uvedlo, že záleží na kvalitě jednotlivých akcí či kulturních zařízení (celkově tedy hodnotili pomocí kategorie „ani spokojen ani nespokojen“). Mezi </w:t>
      </w:r>
      <w:r>
        <w:rPr>
          <w:rFonts w:cstheme="minorHAnsi"/>
          <w:sz w:val="24"/>
          <w:szCs w:val="24"/>
        </w:rPr>
        <w:t>akce, program či kulturní události, které respondentům v Nepomuku schází, nebo které jsou nedostatečně zastoupeny, patří zejména koncerty, kino (zejména letní), soutěže (sportovní i třeba gastronomické) či vzdělávací přednášky (viz graf níže).</w:t>
      </w:r>
    </w:p>
    <w:p w:rsidR="00422446" w:rsidRPr="00CC1E29" w:rsidRDefault="00422446" w:rsidP="00422446">
      <w:pPr>
        <w:pStyle w:val="Caption"/>
        <w:spacing w:after="0" w:line="276" w:lineRule="auto"/>
        <w:jc w:val="both"/>
        <w:rPr>
          <w:rFonts w:asciiTheme="minorHAnsi" w:hAnsiTheme="minorHAnsi" w:cstheme="minorHAnsi"/>
          <w:b w:val="0"/>
          <w:color w:val="0F243E" w:themeColor="text2" w:themeShade="80"/>
          <w:sz w:val="22"/>
          <w:szCs w:val="22"/>
          <w:u w:val="none"/>
        </w:rPr>
      </w:pPr>
      <w:bookmarkStart w:id="18" w:name="_Toc483312679"/>
      <w:r>
        <w:rPr>
          <w:rFonts w:asciiTheme="minorHAnsi" w:hAnsiTheme="minorHAnsi" w:cstheme="minorHAnsi"/>
          <w:b w:val="0"/>
          <w:color w:val="0F243E" w:themeColor="text2" w:themeShade="80"/>
          <w:sz w:val="22"/>
          <w:szCs w:val="22"/>
          <w:u w:val="none"/>
        </w:rPr>
        <w:t>Obr.</w:t>
      </w:r>
      <w:r w:rsidRPr="00CC1E29">
        <w:rPr>
          <w:rFonts w:asciiTheme="minorHAnsi" w:hAnsiTheme="minorHAnsi" w:cstheme="minorHAnsi"/>
          <w:b w:val="0"/>
          <w:color w:val="0F243E" w:themeColor="text2" w:themeShade="80"/>
          <w:sz w:val="22"/>
          <w:szCs w:val="22"/>
          <w:u w:val="none"/>
        </w:rPr>
        <w:t xml:space="preserve"> </w:t>
      </w:r>
      <w:r w:rsidR="0060049D" w:rsidRPr="00CC1E29">
        <w:rPr>
          <w:rFonts w:asciiTheme="minorHAnsi" w:hAnsiTheme="minorHAnsi" w:cstheme="minorHAnsi"/>
          <w:b w:val="0"/>
          <w:color w:val="0F243E" w:themeColor="text2" w:themeShade="80"/>
          <w:sz w:val="22"/>
          <w:szCs w:val="22"/>
          <w:u w:val="none"/>
        </w:rPr>
        <w:fldChar w:fldCharType="begin"/>
      </w:r>
      <w:r w:rsidRPr="00CC1E29">
        <w:rPr>
          <w:rFonts w:asciiTheme="minorHAnsi" w:hAnsiTheme="minorHAnsi" w:cstheme="minorHAnsi"/>
          <w:b w:val="0"/>
          <w:color w:val="0F243E" w:themeColor="text2" w:themeShade="80"/>
          <w:sz w:val="22"/>
          <w:szCs w:val="22"/>
          <w:u w:val="none"/>
        </w:rPr>
        <w:instrText xml:space="preserve"> SEQ Obrázek \* ARABIC </w:instrText>
      </w:r>
      <w:r w:rsidR="0060049D" w:rsidRPr="00CC1E29">
        <w:rPr>
          <w:rFonts w:asciiTheme="minorHAnsi" w:hAnsiTheme="minorHAnsi" w:cstheme="minorHAnsi"/>
          <w:b w:val="0"/>
          <w:color w:val="0F243E" w:themeColor="text2" w:themeShade="80"/>
          <w:sz w:val="22"/>
          <w:szCs w:val="22"/>
          <w:u w:val="none"/>
        </w:rPr>
        <w:fldChar w:fldCharType="separate"/>
      </w:r>
      <w:r>
        <w:rPr>
          <w:rFonts w:asciiTheme="minorHAnsi" w:hAnsiTheme="minorHAnsi" w:cstheme="minorHAnsi"/>
          <w:b w:val="0"/>
          <w:noProof/>
          <w:color w:val="0F243E" w:themeColor="text2" w:themeShade="80"/>
          <w:sz w:val="22"/>
          <w:szCs w:val="22"/>
          <w:u w:val="none"/>
        </w:rPr>
        <w:t>59</w:t>
      </w:r>
      <w:r w:rsidR="0060049D" w:rsidRPr="00CC1E29">
        <w:rPr>
          <w:rFonts w:asciiTheme="minorHAnsi" w:hAnsiTheme="minorHAnsi" w:cstheme="minorHAnsi"/>
          <w:b w:val="0"/>
          <w:color w:val="0F243E" w:themeColor="text2" w:themeShade="80"/>
          <w:sz w:val="22"/>
          <w:szCs w:val="22"/>
          <w:u w:val="none"/>
        </w:rPr>
        <w:fldChar w:fldCharType="end"/>
      </w:r>
      <w:r w:rsidRPr="00CC1E29">
        <w:rPr>
          <w:rFonts w:asciiTheme="minorHAnsi" w:hAnsiTheme="minorHAnsi" w:cstheme="minorHAnsi"/>
          <w:b w:val="0"/>
          <w:color w:val="0F243E" w:themeColor="text2" w:themeShade="80"/>
          <w:sz w:val="22"/>
          <w:szCs w:val="22"/>
          <w:u w:val="none"/>
        </w:rPr>
        <w:t>: Kulturní akce, která v Nepomuku chybí nebo je nedostatečně zastoupena</w:t>
      </w:r>
      <w:bookmarkEnd w:id="18"/>
    </w:p>
    <w:p w:rsidR="00422446" w:rsidRDefault="00422446" w:rsidP="00422446">
      <w:pPr>
        <w:spacing w:after="0"/>
        <w:jc w:val="both"/>
        <w:rPr>
          <w:rFonts w:cstheme="minorHAnsi"/>
          <w:sz w:val="24"/>
          <w:szCs w:val="24"/>
        </w:rPr>
      </w:pPr>
      <w:r w:rsidRPr="00CC1E29">
        <w:rPr>
          <w:rFonts w:cstheme="minorHAnsi"/>
          <w:noProof/>
          <w:sz w:val="24"/>
          <w:szCs w:val="24"/>
          <w:lang w:eastAsia="cs-CZ"/>
        </w:rPr>
        <w:lastRenderedPageBreak/>
        <w:drawing>
          <wp:inline distT="0" distB="0" distL="0" distR="0">
            <wp:extent cx="5486400" cy="1981200"/>
            <wp:effectExtent l="19050" t="0" r="19050" b="0"/>
            <wp:docPr id="8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22446" w:rsidRPr="008E5A15" w:rsidRDefault="00422446" w:rsidP="00422446">
      <w:pPr>
        <w:jc w:val="both"/>
        <w:rPr>
          <w:sz w:val="20"/>
          <w:szCs w:val="20"/>
        </w:rPr>
      </w:pPr>
      <w:r w:rsidRPr="008E5A15">
        <w:rPr>
          <w:sz w:val="20"/>
          <w:szCs w:val="20"/>
        </w:rPr>
        <w:t>Zdroj: HaskoningDHV, 2017</w:t>
      </w:r>
    </w:p>
    <w:p w:rsidR="00422446" w:rsidRDefault="00422446" w:rsidP="00422446">
      <w:pPr>
        <w:jc w:val="both"/>
        <w:rPr>
          <w:rFonts w:cstheme="minorHAnsi"/>
          <w:sz w:val="24"/>
          <w:szCs w:val="24"/>
        </w:rPr>
      </w:pPr>
      <w:r>
        <w:rPr>
          <w:rFonts w:cstheme="minorHAnsi"/>
          <w:sz w:val="24"/>
          <w:szCs w:val="24"/>
        </w:rPr>
        <w:t>Za kulturou do jiného města vyjíždí téměř tři čtvrtiny respondentů (72,4 %). Téměř polovina respondentů (46,6 %) dojíždí za</w:t>
      </w:r>
      <w:r>
        <w:t> </w:t>
      </w:r>
      <w:r w:rsidRPr="001E07FE">
        <w:rPr>
          <w:rFonts w:cstheme="minorHAnsi"/>
          <w:sz w:val="24"/>
          <w:szCs w:val="24"/>
        </w:rPr>
        <w:t>hudební</w:t>
      </w:r>
      <w:r>
        <w:rPr>
          <w:rFonts w:cstheme="minorHAnsi"/>
          <w:sz w:val="24"/>
          <w:szCs w:val="24"/>
        </w:rPr>
        <w:t>mi festivaly (</w:t>
      </w:r>
      <w:proofErr w:type="spellStart"/>
      <w:r>
        <w:rPr>
          <w:rFonts w:cstheme="minorHAnsi"/>
          <w:sz w:val="24"/>
          <w:szCs w:val="24"/>
        </w:rPr>
        <w:t>Metalfest</w:t>
      </w:r>
      <w:proofErr w:type="spellEnd"/>
      <w:r>
        <w:rPr>
          <w:rFonts w:cstheme="minorHAnsi"/>
          <w:sz w:val="24"/>
          <w:szCs w:val="24"/>
        </w:rPr>
        <w:t>), divadly, kiny</w:t>
      </w:r>
      <w:r w:rsidRPr="001E07FE">
        <w:rPr>
          <w:rFonts w:cstheme="minorHAnsi"/>
          <w:sz w:val="24"/>
          <w:szCs w:val="24"/>
        </w:rPr>
        <w:t>, koncerty, sportovní</w:t>
      </w:r>
      <w:r>
        <w:rPr>
          <w:rFonts w:cstheme="minorHAnsi"/>
          <w:sz w:val="24"/>
          <w:szCs w:val="24"/>
        </w:rPr>
        <w:t>mi</w:t>
      </w:r>
      <w:r w:rsidRPr="001E07FE">
        <w:rPr>
          <w:rFonts w:cstheme="minorHAnsi"/>
          <w:sz w:val="24"/>
          <w:szCs w:val="24"/>
        </w:rPr>
        <w:t xml:space="preserve"> akce</w:t>
      </w:r>
      <w:r>
        <w:rPr>
          <w:rFonts w:cstheme="minorHAnsi"/>
          <w:sz w:val="24"/>
          <w:szCs w:val="24"/>
        </w:rPr>
        <w:t>mi či vánoční akcí nebo výstavou do Plzně. Druhé nejčastěji uváděné město (28,4 % respondentů) bylo hlavní město ČR. Do Prahy respondenti jezdí za muzei, kinem, koncerty, divadly a</w:t>
      </w:r>
      <w:r w:rsidRPr="001E07FE">
        <w:rPr>
          <w:rFonts w:cstheme="minorHAnsi"/>
          <w:sz w:val="24"/>
          <w:szCs w:val="24"/>
        </w:rPr>
        <w:t xml:space="preserve"> sport</w:t>
      </w:r>
      <w:r>
        <w:rPr>
          <w:rFonts w:cstheme="minorHAnsi"/>
          <w:sz w:val="24"/>
          <w:szCs w:val="24"/>
        </w:rPr>
        <w:t>y. Z okolních měst v blízkosti Nepomuku dominovala Blatná, kam respondenti vyjíždí za kinem, divadlem</w:t>
      </w:r>
      <w:r w:rsidRPr="001861EF">
        <w:rPr>
          <w:rFonts w:cstheme="minorHAnsi"/>
          <w:sz w:val="24"/>
          <w:szCs w:val="24"/>
        </w:rPr>
        <w:t>, ples</w:t>
      </w:r>
      <w:r>
        <w:rPr>
          <w:rFonts w:cstheme="minorHAnsi"/>
          <w:sz w:val="24"/>
          <w:szCs w:val="24"/>
        </w:rPr>
        <w:t>y</w:t>
      </w:r>
      <w:r w:rsidRPr="001861EF">
        <w:rPr>
          <w:rFonts w:cstheme="minorHAnsi"/>
          <w:sz w:val="24"/>
          <w:szCs w:val="24"/>
        </w:rPr>
        <w:t>, akce</w:t>
      </w:r>
      <w:r>
        <w:rPr>
          <w:rFonts w:cstheme="minorHAnsi"/>
          <w:sz w:val="24"/>
          <w:szCs w:val="24"/>
        </w:rPr>
        <w:t>mi</w:t>
      </w:r>
      <w:r w:rsidRPr="001861EF">
        <w:rPr>
          <w:rFonts w:cstheme="minorHAnsi"/>
          <w:sz w:val="24"/>
          <w:szCs w:val="24"/>
        </w:rPr>
        <w:t xml:space="preserve"> pro děti, vánoční</w:t>
      </w:r>
      <w:r>
        <w:rPr>
          <w:rFonts w:cstheme="minorHAnsi"/>
          <w:sz w:val="24"/>
          <w:szCs w:val="24"/>
        </w:rPr>
        <w:t>mi</w:t>
      </w:r>
      <w:r w:rsidRPr="001861EF">
        <w:rPr>
          <w:rFonts w:cstheme="minorHAnsi"/>
          <w:sz w:val="24"/>
          <w:szCs w:val="24"/>
        </w:rPr>
        <w:t xml:space="preserve"> a velikonoční</w:t>
      </w:r>
      <w:r>
        <w:rPr>
          <w:rFonts w:cstheme="minorHAnsi"/>
          <w:sz w:val="24"/>
          <w:szCs w:val="24"/>
        </w:rPr>
        <w:t>mi</w:t>
      </w:r>
      <w:r w:rsidRPr="001861EF">
        <w:rPr>
          <w:rFonts w:cstheme="minorHAnsi"/>
          <w:sz w:val="24"/>
          <w:szCs w:val="24"/>
        </w:rPr>
        <w:t xml:space="preserve"> </w:t>
      </w:r>
      <w:r>
        <w:rPr>
          <w:rFonts w:cstheme="minorHAnsi"/>
          <w:sz w:val="24"/>
          <w:szCs w:val="24"/>
        </w:rPr>
        <w:t>či vinařskými</w:t>
      </w:r>
      <w:r w:rsidRPr="001861EF">
        <w:rPr>
          <w:rFonts w:cstheme="minorHAnsi"/>
          <w:sz w:val="24"/>
          <w:szCs w:val="24"/>
        </w:rPr>
        <w:t xml:space="preserve"> akce</w:t>
      </w:r>
      <w:r>
        <w:rPr>
          <w:rFonts w:cstheme="minorHAnsi"/>
          <w:sz w:val="24"/>
          <w:szCs w:val="24"/>
        </w:rPr>
        <w:t>mi. Dále do Klatov jezdí za divadlem, výstavou a akcemi pro děti. Respondenti vyjíždějící za kulturou do Blovice nejvíce oceňují lidový dům, ples a přednášky. Někteří respondenti se za kulturou vydávají i směrem na Moravu. Za kulturou jezdí respondenti i do Kláštera (za plesy), Chanovic (za masopustem), do Neuraz (za letním kinem) a Strakonic (za dudáckým festivalem a poutí). Bez specifikace kulturního zařízení či navštěvované akce respondenti jmenovali také Přeštice, Lnáře a města v zahraničí (Vídeň, Madrid, Stockholm).</w:t>
      </w:r>
    </w:p>
    <w:p w:rsidR="00422446" w:rsidRDefault="00422446" w:rsidP="00422446">
      <w:pPr>
        <w:jc w:val="both"/>
        <w:rPr>
          <w:rFonts w:cstheme="minorHAnsi"/>
          <w:sz w:val="24"/>
          <w:szCs w:val="24"/>
          <w:u w:val="single"/>
        </w:rPr>
      </w:pPr>
      <w:r w:rsidRPr="00055424">
        <w:rPr>
          <w:rFonts w:cstheme="minorHAnsi"/>
          <w:sz w:val="24"/>
          <w:szCs w:val="24"/>
          <w:u w:val="single"/>
        </w:rPr>
        <w:t>Spolková činnost</w:t>
      </w:r>
    </w:p>
    <w:p w:rsidR="00422446" w:rsidRDefault="00422446" w:rsidP="00422446">
      <w:pPr>
        <w:jc w:val="both"/>
        <w:rPr>
          <w:rFonts w:cstheme="minorHAnsi"/>
          <w:sz w:val="24"/>
          <w:szCs w:val="24"/>
        </w:rPr>
      </w:pPr>
      <w:r w:rsidRPr="00D46DDF">
        <w:rPr>
          <w:rFonts w:cstheme="minorHAnsi"/>
          <w:sz w:val="24"/>
          <w:szCs w:val="24"/>
        </w:rPr>
        <w:t>V oblasti zabývající se spolkovou činností, byla sledována nejen celková spokojenost</w:t>
      </w:r>
      <w:r>
        <w:rPr>
          <w:rFonts w:cstheme="minorHAnsi"/>
          <w:sz w:val="24"/>
          <w:szCs w:val="24"/>
        </w:rPr>
        <w:t xml:space="preserve"> respondentů (viz graf níže), ale také aktivní účast respondentů ve spolcích. Členem nějakého spolku v Nepomuku byla jedna čtvrtina respondentů. </w:t>
      </w:r>
    </w:p>
    <w:p w:rsidR="00422446" w:rsidRPr="00D46DDF" w:rsidRDefault="00422446" w:rsidP="00422446">
      <w:pPr>
        <w:pStyle w:val="Caption"/>
        <w:spacing w:after="0" w:line="276" w:lineRule="auto"/>
        <w:jc w:val="both"/>
        <w:rPr>
          <w:rFonts w:asciiTheme="minorHAnsi" w:hAnsiTheme="minorHAnsi" w:cstheme="minorHAnsi"/>
          <w:b w:val="0"/>
          <w:color w:val="0F243E" w:themeColor="text2" w:themeShade="80"/>
          <w:sz w:val="22"/>
          <w:szCs w:val="22"/>
          <w:u w:val="none"/>
        </w:rPr>
      </w:pPr>
      <w:bookmarkStart w:id="19" w:name="_Toc483312680"/>
      <w:r>
        <w:rPr>
          <w:rFonts w:asciiTheme="minorHAnsi" w:hAnsiTheme="minorHAnsi" w:cstheme="minorHAnsi"/>
          <w:b w:val="0"/>
          <w:color w:val="0F243E" w:themeColor="text2" w:themeShade="80"/>
          <w:sz w:val="22"/>
          <w:szCs w:val="22"/>
          <w:u w:val="none"/>
        </w:rPr>
        <w:t>Obr.</w:t>
      </w:r>
      <w:r w:rsidRPr="00D46DDF">
        <w:rPr>
          <w:rFonts w:asciiTheme="minorHAnsi" w:hAnsiTheme="minorHAnsi" w:cstheme="minorHAnsi"/>
          <w:b w:val="0"/>
          <w:color w:val="0F243E" w:themeColor="text2" w:themeShade="80"/>
          <w:sz w:val="22"/>
          <w:szCs w:val="22"/>
          <w:u w:val="none"/>
        </w:rPr>
        <w:t xml:space="preserve"> </w:t>
      </w:r>
      <w:r w:rsidR="0060049D" w:rsidRPr="00D46DDF">
        <w:rPr>
          <w:rFonts w:asciiTheme="minorHAnsi" w:hAnsiTheme="minorHAnsi" w:cstheme="minorHAnsi"/>
          <w:b w:val="0"/>
          <w:color w:val="0F243E" w:themeColor="text2" w:themeShade="80"/>
          <w:sz w:val="22"/>
          <w:szCs w:val="22"/>
          <w:u w:val="none"/>
        </w:rPr>
        <w:fldChar w:fldCharType="begin"/>
      </w:r>
      <w:r w:rsidRPr="00D46DDF">
        <w:rPr>
          <w:rFonts w:asciiTheme="minorHAnsi" w:hAnsiTheme="minorHAnsi" w:cstheme="minorHAnsi"/>
          <w:b w:val="0"/>
          <w:color w:val="0F243E" w:themeColor="text2" w:themeShade="80"/>
          <w:sz w:val="22"/>
          <w:szCs w:val="22"/>
          <w:u w:val="none"/>
        </w:rPr>
        <w:instrText xml:space="preserve"> SEQ Obrázek \* ARABIC </w:instrText>
      </w:r>
      <w:r w:rsidR="0060049D" w:rsidRPr="00D46DDF">
        <w:rPr>
          <w:rFonts w:asciiTheme="minorHAnsi" w:hAnsiTheme="minorHAnsi" w:cstheme="minorHAnsi"/>
          <w:b w:val="0"/>
          <w:color w:val="0F243E" w:themeColor="text2" w:themeShade="80"/>
          <w:sz w:val="22"/>
          <w:szCs w:val="22"/>
          <w:u w:val="none"/>
        </w:rPr>
        <w:fldChar w:fldCharType="separate"/>
      </w:r>
      <w:r>
        <w:rPr>
          <w:rFonts w:asciiTheme="minorHAnsi" w:hAnsiTheme="minorHAnsi" w:cstheme="minorHAnsi"/>
          <w:b w:val="0"/>
          <w:noProof/>
          <w:color w:val="0F243E" w:themeColor="text2" w:themeShade="80"/>
          <w:sz w:val="22"/>
          <w:szCs w:val="22"/>
          <w:u w:val="none"/>
        </w:rPr>
        <w:t>60</w:t>
      </w:r>
      <w:r w:rsidR="0060049D" w:rsidRPr="00D46DDF">
        <w:rPr>
          <w:rFonts w:asciiTheme="minorHAnsi" w:hAnsiTheme="minorHAnsi" w:cstheme="minorHAnsi"/>
          <w:b w:val="0"/>
          <w:color w:val="0F243E" w:themeColor="text2" w:themeShade="80"/>
          <w:sz w:val="22"/>
          <w:szCs w:val="22"/>
          <w:u w:val="none"/>
        </w:rPr>
        <w:fldChar w:fldCharType="end"/>
      </w:r>
      <w:r w:rsidRPr="00D46DDF">
        <w:rPr>
          <w:rFonts w:asciiTheme="minorHAnsi" w:hAnsiTheme="minorHAnsi" w:cstheme="minorHAnsi"/>
          <w:b w:val="0"/>
          <w:color w:val="0F243E" w:themeColor="text2" w:themeShade="80"/>
          <w:sz w:val="22"/>
          <w:szCs w:val="22"/>
          <w:u w:val="none"/>
        </w:rPr>
        <w:t>: Spokojenost respondentů s činností spolků ve městě Nepomuk</w:t>
      </w:r>
      <w:bookmarkEnd w:id="19"/>
    </w:p>
    <w:p w:rsidR="00422446" w:rsidRDefault="00422446" w:rsidP="00422446">
      <w:pPr>
        <w:spacing w:after="0"/>
        <w:jc w:val="both"/>
        <w:rPr>
          <w:rFonts w:cstheme="minorHAnsi"/>
          <w:sz w:val="24"/>
          <w:szCs w:val="24"/>
        </w:rPr>
      </w:pPr>
      <w:r w:rsidRPr="00543BE9">
        <w:rPr>
          <w:rFonts w:cstheme="minorHAnsi"/>
          <w:noProof/>
          <w:sz w:val="24"/>
          <w:szCs w:val="24"/>
          <w:lang w:eastAsia="cs-CZ"/>
        </w:rPr>
        <w:drawing>
          <wp:inline distT="0" distB="0" distL="0" distR="0">
            <wp:extent cx="5791200" cy="1609725"/>
            <wp:effectExtent l="19050" t="0" r="19050" b="0"/>
            <wp:docPr id="85"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22446" w:rsidRDefault="00422446" w:rsidP="00422446">
      <w:pPr>
        <w:jc w:val="both"/>
        <w:rPr>
          <w:sz w:val="20"/>
          <w:szCs w:val="20"/>
        </w:rPr>
      </w:pPr>
      <w:r w:rsidRPr="008E5A15">
        <w:rPr>
          <w:sz w:val="20"/>
          <w:szCs w:val="20"/>
        </w:rPr>
        <w:t>Zdroj: HaskoningDHV, 2017</w:t>
      </w:r>
    </w:p>
    <w:p w:rsidR="00422446" w:rsidRDefault="00422446" w:rsidP="00422446">
      <w:pPr>
        <w:jc w:val="both"/>
        <w:rPr>
          <w:rFonts w:cstheme="minorHAnsi"/>
          <w:sz w:val="24"/>
          <w:szCs w:val="24"/>
        </w:rPr>
      </w:pPr>
      <w:r w:rsidRPr="000A6FC7">
        <w:rPr>
          <w:rFonts w:cstheme="minorHAnsi"/>
          <w:sz w:val="24"/>
          <w:szCs w:val="24"/>
        </w:rPr>
        <w:t xml:space="preserve">Mezi nejčastěji jmenované spolky patřily Sokol (sedm respondentů), FK Nepomuk (čtyři respondenti), Klub českých turistů (tři respondenti). Po dvou respondentech má Sbor </w:t>
      </w:r>
      <w:r w:rsidRPr="000A6FC7">
        <w:rPr>
          <w:rFonts w:cstheme="minorHAnsi"/>
          <w:sz w:val="24"/>
          <w:szCs w:val="24"/>
        </w:rPr>
        <w:lastRenderedPageBreak/>
        <w:t xml:space="preserve">dobrovolných hasičů, Nepal z.s., Fotoklub, AMK Nepomuk a Český rybářský svaz. Ze spolku zahrádkáři, Společnost přátel starého Nepomuk, </w:t>
      </w:r>
      <w:proofErr w:type="spellStart"/>
      <w:r w:rsidRPr="000A6FC7">
        <w:rPr>
          <w:rFonts w:cstheme="minorHAnsi"/>
          <w:sz w:val="24"/>
          <w:szCs w:val="24"/>
        </w:rPr>
        <w:t>Mateřekého</w:t>
      </w:r>
      <w:proofErr w:type="spellEnd"/>
      <w:r w:rsidRPr="000A6FC7">
        <w:rPr>
          <w:rFonts w:cstheme="minorHAnsi"/>
          <w:sz w:val="24"/>
          <w:szCs w:val="24"/>
        </w:rPr>
        <w:t xml:space="preserve"> centra Beruška, Včelařů, Sokola, Pionýru a zájmového sdružení Pod Zelenou Horou se průzkumu účastnilo vždy po jednom členu.</w:t>
      </w:r>
      <w:r>
        <w:rPr>
          <w:rFonts w:cstheme="minorHAnsi"/>
          <w:sz w:val="24"/>
          <w:szCs w:val="24"/>
        </w:rPr>
        <w:t xml:space="preserve"> Spokojenost s podporou města spolkovým aktivitám téměř polovina respondentů nemohla posoudit (viz graf níže). Pravděpodobným důvodem je skutečnost, že sami nejsou členy spolků nebo že nemají rodinného příslušníka navštěvujícího spolek.</w:t>
      </w:r>
    </w:p>
    <w:p w:rsidR="00422446" w:rsidRPr="00821F04" w:rsidRDefault="00422446" w:rsidP="00422446">
      <w:pPr>
        <w:pStyle w:val="Caption"/>
        <w:spacing w:after="0" w:line="276" w:lineRule="auto"/>
        <w:jc w:val="both"/>
        <w:rPr>
          <w:rFonts w:asciiTheme="minorHAnsi" w:hAnsiTheme="minorHAnsi" w:cstheme="minorHAnsi"/>
          <w:b w:val="0"/>
          <w:color w:val="0F243E" w:themeColor="text2" w:themeShade="80"/>
          <w:sz w:val="22"/>
          <w:szCs w:val="22"/>
          <w:u w:val="none"/>
        </w:rPr>
      </w:pPr>
      <w:bookmarkStart w:id="20" w:name="_Toc483312681"/>
      <w:r>
        <w:rPr>
          <w:rFonts w:asciiTheme="minorHAnsi" w:hAnsiTheme="minorHAnsi" w:cstheme="minorHAnsi"/>
          <w:b w:val="0"/>
          <w:color w:val="0F243E" w:themeColor="text2" w:themeShade="80"/>
          <w:sz w:val="22"/>
          <w:szCs w:val="22"/>
          <w:u w:val="none"/>
        </w:rPr>
        <w:t>Obr.</w:t>
      </w:r>
      <w:r w:rsidRPr="00821F04">
        <w:rPr>
          <w:rFonts w:asciiTheme="minorHAnsi" w:hAnsiTheme="minorHAnsi" w:cstheme="minorHAnsi"/>
          <w:b w:val="0"/>
          <w:color w:val="0F243E" w:themeColor="text2" w:themeShade="80"/>
          <w:sz w:val="22"/>
          <w:szCs w:val="22"/>
          <w:u w:val="none"/>
        </w:rPr>
        <w:t xml:space="preserve"> </w:t>
      </w:r>
      <w:r w:rsidR="0060049D" w:rsidRPr="00821F04">
        <w:rPr>
          <w:rFonts w:asciiTheme="minorHAnsi" w:hAnsiTheme="minorHAnsi" w:cstheme="minorHAnsi"/>
          <w:b w:val="0"/>
          <w:color w:val="0F243E" w:themeColor="text2" w:themeShade="80"/>
          <w:sz w:val="22"/>
          <w:szCs w:val="22"/>
          <w:u w:val="none"/>
        </w:rPr>
        <w:fldChar w:fldCharType="begin"/>
      </w:r>
      <w:r w:rsidRPr="00821F04">
        <w:rPr>
          <w:rFonts w:asciiTheme="minorHAnsi" w:hAnsiTheme="minorHAnsi" w:cstheme="minorHAnsi"/>
          <w:b w:val="0"/>
          <w:color w:val="0F243E" w:themeColor="text2" w:themeShade="80"/>
          <w:sz w:val="22"/>
          <w:szCs w:val="22"/>
          <w:u w:val="none"/>
        </w:rPr>
        <w:instrText xml:space="preserve"> SEQ Obrázek \* ARABIC </w:instrText>
      </w:r>
      <w:r w:rsidR="0060049D" w:rsidRPr="00821F04">
        <w:rPr>
          <w:rFonts w:asciiTheme="minorHAnsi" w:hAnsiTheme="minorHAnsi" w:cstheme="minorHAnsi"/>
          <w:b w:val="0"/>
          <w:color w:val="0F243E" w:themeColor="text2" w:themeShade="80"/>
          <w:sz w:val="22"/>
          <w:szCs w:val="22"/>
          <w:u w:val="none"/>
        </w:rPr>
        <w:fldChar w:fldCharType="separate"/>
      </w:r>
      <w:r>
        <w:rPr>
          <w:rFonts w:asciiTheme="minorHAnsi" w:hAnsiTheme="minorHAnsi" w:cstheme="minorHAnsi"/>
          <w:b w:val="0"/>
          <w:noProof/>
          <w:color w:val="0F243E" w:themeColor="text2" w:themeShade="80"/>
          <w:sz w:val="22"/>
          <w:szCs w:val="22"/>
          <w:u w:val="none"/>
        </w:rPr>
        <w:t>61</w:t>
      </w:r>
      <w:r w:rsidR="0060049D" w:rsidRPr="00821F04">
        <w:rPr>
          <w:rFonts w:asciiTheme="minorHAnsi" w:hAnsiTheme="minorHAnsi" w:cstheme="minorHAnsi"/>
          <w:b w:val="0"/>
          <w:color w:val="0F243E" w:themeColor="text2" w:themeShade="80"/>
          <w:sz w:val="22"/>
          <w:szCs w:val="22"/>
          <w:u w:val="none"/>
        </w:rPr>
        <w:fldChar w:fldCharType="end"/>
      </w:r>
      <w:r w:rsidRPr="00821F04">
        <w:rPr>
          <w:rFonts w:asciiTheme="minorHAnsi" w:hAnsiTheme="minorHAnsi" w:cstheme="minorHAnsi"/>
          <w:b w:val="0"/>
          <w:color w:val="0F243E" w:themeColor="text2" w:themeShade="80"/>
          <w:sz w:val="22"/>
          <w:szCs w:val="22"/>
          <w:u w:val="none"/>
        </w:rPr>
        <w:t>: Spokojenost s podporou města spolkovým aktivitám</w:t>
      </w:r>
      <w:bookmarkEnd w:id="20"/>
    </w:p>
    <w:p w:rsidR="00422446" w:rsidRDefault="00422446" w:rsidP="00422446">
      <w:pPr>
        <w:spacing w:after="0"/>
        <w:jc w:val="both"/>
        <w:rPr>
          <w:rFonts w:cstheme="minorHAnsi"/>
          <w:sz w:val="24"/>
          <w:szCs w:val="24"/>
        </w:rPr>
      </w:pPr>
      <w:r w:rsidRPr="000A6FC7">
        <w:rPr>
          <w:rFonts w:cstheme="minorHAnsi"/>
          <w:noProof/>
          <w:sz w:val="24"/>
          <w:szCs w:val="24"/>
          <w:lang w:eastAsia="cs-CZ"/>
        </w:rPr>
        <w:drawing>
          <wp:inline distT="0" distB="0" distL="0" distR="0">
            <wp:extent cx="5419725" cy="1847850"/>
            <wp:effectExtent l="19050" t="0" r="9525" b="0"/>
            <wp:docPr id="86"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22446" w:rsidRDefault="00422446" w:rsidP="00422446">
      <w:pPr>
        <w:jc w:val="both"/>
        <w:rPr>
          <w:sz w:val="20"/>
          <w:szCs w:val="20"/>
        </w:rPr>
      </w:pPr>
      <w:r w:rsidRPr="008E5A15">
        <w:rPr>
          <w:sz w:val="20"/>
          <w:szCs w:val="20"/>
        </w:rPr>
        <w:t>Zdroj: HaskoningDHV, 2017</w:t>
      </w:r>
    </w:p>
    <w:p w:rsidR="00422446" w:rsidRDefault="00422446" w:rsidP="00422446">
      <w:pPr>
        <w:jc w:val="both"/>
        <w:rPr>
          <w:rFonts w:cstheme="minorHAnsi"/>
          <w:sz w:val="24"/>
          <w:szCs w:val="24"/>
        </w:rPr>
      </w:pPr>
      <w:r w:rsidRPr="006D36DD">
        <w:rPr>
          <w:rFonts w:cstheme="minorHAnsi"/>
          <w:sz w:val="24"/>
          <w:szCs w:val="24"/>
        </w:rPr>
        <w:t>Mezi nedostatky města ve vztahu ke spolků</w:t>
      </w:r>
      <w:r>
        <w:rPr>
          <w:rFonts w:cstheme="minorHAnsi"/>
          <w:sz w:val="24"/>
          <w:szCs w:val="24"/>
        </w:rPr>
        <w:t>,</w:t>
      </w:r>
      <w:r w:rsidRPr="006D36DD">
        <w:rPr>
          <w:rFonts w:cstheme="minorHAnsi"/>
          <w:sz w:val="24"/>
          <w:szCs w:val="24"/>
        </w:rPr>
        <w:t xml:space="preserve"> respondenti identifikovaly následující problémy</w:t>
      </w:r>
      <w:r>
        <w:rPr>
          <w:rFonts w:cstheme="minorHAnsi"/>
          <w:sz w:val="24"/>
          <w:szCs w:val="24"/>
        </w:rPr>
        <w:t>:</w:t>
      </w:r>
    </w:p>
    <w:p w:rsidR="00422446" w:rsidRPr="006D36DD" w:rsidRDefault="00422446" w:rsidP="00422446">
      <w:pPr>
        <w:pStyle w:val="ListParagraph"/>
        <w:numPr>
          <w:ilvl w:val="0"/>
          <w:numId w:val="3"/>
        </w:numPr>
        <w:jc w:val="both"/>
        <w:rPr>
          <w:rFonts w:cstheme="minorHAnsi"/>
          <w:sz w:val="24"/>
          <w:szCs w:val="24"/>
        </w:rPr>
      </w:pPr>
      <w:r w:rsidRPr="006D36DD">
        <w:rPr>
          <w:rFonts w:cstheme="minorHAnsi"/>
          <w:sz w:val="24"/>
          <w:szCs w:val="24"/>
        </w:rPr>
        <w:t>málo finančních prostředků z města,</w:t>
      </w:r>
    </w:p>
    <w:p w:rsidR="00422446" w:rsidRPr="006D36DD" w:rsidRDefault="00422446" w:rsidP="00422446">
      <w:pPr>
        <w:pStyle w:val="ListParagraph"/>
        <w:numPr>
          <w:ilvl w:val="0"/>
          <w:numId w:val="3"/>
        </w:numPr>
        <w:jc w:val="both"/>
        <w:rPr>
          <w:rFonts w:cstheme="minorHAnsi"/>
          <w:sz w:val="24"/>
          <w:szCs w:val="24"/>
        </w:rPr>
      </w:pPr>
      <w:r w:rsidRPr="006D36DD">
        <w:rPr>
          <w:rFonts w:cstheme="minorHAnsi"/>
          <w:sz w:val="24"/>
          <w:szCs w:val="24"/>
        </w:rPr>
        <w:t>minimální účast zastupitelů na akcích spolků,</w:t>
      </w:r>
    </w:p>
    <w:p w:rsidR="00422446" w:rsidRPr="006D36DD" w:rsidRDefault="00422446" w:rsidP="00422446">
      <w:pPr>
        <w:pStyle w:val="ListParagraph"/>
        <w:numPr>
          <w:ilvl w:val="0"/>
          <w:numId w:val="3"/>
        </w:numPr>
        <w:jc w:val="both"/>
        <w:rPr>
          <w:rFonts w:cstheme="minorHAnsi"/>
          <w:sz w:val="24"/>
          <w:szCs w:val="24"/>
        </w:rPr>
      </w:pPr>
      <w:r w:rsidRPr="006D36DD">
        <w:rPr>
          <w:rFonts w:cstheme="minorHAnsi"/>
          <w:sz w:val="24"/>
          <w:szCs w:val="24"/>
        </w:rPr>
        <w:t>vedení města nezajímá spolkový život,</w:t>
      </w:r>
    </w:p>
    <w:p w:rsidR="00422446" w:rsidRPr="006D36DD" w:rsidRDefault="00422446" w:rsidP="00422446">
      <w:pPr>
        <w:pStyle w:val="ListParagraph"/>
        <w:numPr>
          <w:ilvl w:val="0"/>
          <w:numId w:val="3"/>
        </w:numPr>
        <w:jc w:val="both"/>
        <w:rPr>
          <w:rFonts w:cstheme="minorHAnsi"/>
          <w:sz w:val="24"/>
          <w:szCs w:val="24"/>
        </w:rPr>
      </w:pPr>
      <w:r w:rsidRPr="006D36DD">
        <w:rPr>
          <w:rFonts w:cstheme="minorHAnsi"/>
          <w:sz w:val="24"/>
          <w:szCs w:val="24"/>
        </w:rPr>
        <w:t>legislativa</w:t>
      </w:r>
      <w:r>
        <w:rPr>
          <w:rFonts w:cstheme="minorHAnsi"/>
          <w:sz w:val="24"/>
          <w:szCs w:val="24"/>
        </w:rPr>
        <w:t>,</w:t>
      </w:r>
    </w:p>
    <w:p w:rsidR="00422446" w:rsidRDefault="00422446" w:rsidP="00422446">
      <w:pPr>
        <w:pStyle w:val="ListParagraph"/>
        <w:numPr>
          <w:ilvl w:val="0"/>
          <w:numId w:val="3"/>
        </w:numPr>
        <w:jc w:val="both"/>
        <w:rPr>
          <w:rFonts w:cstheme="minorHAnsi"/>
          <w:sz w:val="24"/>
          <w:szCs w:val="24"/>
        </w:rPr>
      </w:pPr>
      <w:r w:rsidRPr="006D36DD">
        <w:rPr>
          <w:rFonts w:cstheme="minorHAnsi"/>
          <w:sz w:val="24"/>
          <w:szCs w:val="24"/>
        </w:rPr>
        <w:t>prostory</w:t>
      </w:r>
      <w:r>
        <w:rPr>
          <w:rFonts w:cstheme="minorHAnsi"/>
          <w:sz w:val="24"/>
          <w:szCs w:val="24"/>
        </w:rPr>
        <w:t>,</w:t>
      </w:r>
    </w:p>
    <w:p w:rsidR="00422446" w:rsidRDefault="00422446" w:rsidP="00422446">
      <w:pPr>
        <w:pStyle w:val="ListParagraph"/>
        <w:numPr>
          <w:ilvl w:val="0"/>
          <w:numId w:val="3"/>
        </w:numPr>
        <w:jc w:val="both"/>
        <w:rPr>
          <w:rFonts w:cstheme="minorHAnsi"/>
          <w:sz w:val="24"/>
          <w:szCs w:val="24"/>
        </w:rPr>
      </w:pPr>
      <w:r>
        <w:rPr>
          <w:rFonts w:cstheme="minorHAnsi"/>
          <w:sz w:val="24"/>
          <w:szCs w:val="24"/>
        </w:rPr>
        <w:t>podpora letním dětským táborům,</w:t>
      </w:r>
    </w:p>
    <w:p w:rsidR="00422446" w:rsidRDefault="00422446" w:rsidP="00422446">
      <w:pPr>
        <w:pStyle w:val="ListParagraph"/>
        <w:numPr>
          <w:ilvl w:val="0"/>
          <w:numId w:val="3"/>
        </w:numPr>
        <w:jc w:val="both"/>
        <w:rPr>
          <w:rFonts w:cstheme="minorHAnsi"/>
          <w:sz w:val="24"/>
          <w:szCs w:val="24"/>
        </w:rPr>
      </w:pPr>
      <w:r>
        <w:rPr>
          <w:rFonts w:cstheme="minorHAnsi"/>
          <w:sz w:val="24"/>
          <w:szCs w:val="24"/>
        </w:rPr>
        <w:t>nespravedlivé přerozdělení peněz jednotlivým spolkům,</w:t>
      </w:r>
    </w:p>
    <w:p w:rsidR="00422446" w:rsidRDefault="00422446" w:rsidP="00422446">
      <w:pPr>
        <w:pStyle w:val="ListParagraph"/>
        <w:numPr>
          <w:ilvl w:val="0"/>
          <w:numId w:val="3"/>
        </w:numPr>
        <w:jc w:val="both"/>
        <w:rPr>
          <w:rFonts w:cstheme="minorHAnsi"/>
          <w:sz w:val="24"/>
          <w:szCs w:val="24"/>
        </w:rPr>
      </w:pPr>
      <w:r>
        <w:rPr>
          <w:rFonts w:cstheme="minorHAnsi"/>
          <w:sz w:val="24"/>
          <w:szCs w:val="24"/>
        </w:rPr>
        <w:t>preferuje se sport, chybí podpora kultury,</w:t>
      </w:r>
    </w:p>
    <w:p w:rsidR="00422446" w:rsidRDefault="00422446" w:rsidP="00422446">
      <w:pPr>
        <w:pStyle w:val="ListParagraph"/>
        <w:numPr>
          <w:ilvl w:val="0"/>
          <w:numId w:val="3"/>
        </w:numPr>
        <w:jc w:val="both"/>
        <w:rPr>
          <w:rFonts w:cstheme="minorHAnsi"/>
          <w:sz w:val="24"/>
          <w:szCs w:val="24"/>
        </w:rPr>
      </w:pPr>
      <w:r>
        <w:rPr>
          <w:rFonts w:cstheme="minorHAnsi"/>
          <w:sz w:val="24"/>
          <w:szCs w:val="24"/>
        </w:rPr>
        <w:t>souběh dvou volnočasových center,</w:t>
      </w:r>
    </w:p>
    <w:p w:rsidR="00422446" w:rsidRDefault="00422446" w:rsidP="00422446">
      <w:pPr>
        <w:pStyle w:val="ListParagraph"/>
        <w:numPr>
          <w:ilvl w:val="0"/>
          <w:numId w:val="3"/>
        </w:numPr>
        <w:jc w:val="both"/>
        <w:rPr>
          <w:rFonts w:cstheme="minorHAnsi"/>
          <w:sz w:val="24"/>
          <w:szCs w:val="24"/>
        </w:rPr>
      </w:pPr>
      <w:r>
        <w:rPr>
          <w:rFonts w:cstheme="minorHAnsi"/>
          <w:sz w:val="24"/>
          <w:szCs w:val="24"/>
        </w:rPr>
        <w:t>podpora Fénixu, aby byly ceny dostupné pro širší veřejnost,</w:t>
      </w:r>
    </w:p>
    <w:p w:rsidR="00422446" w:rsidRDefault="00422446" w:rsidP="00422446">
      <w:pPr>
        <w:pStyle w:val="ListParagraph"/>
        <w:numPr>
          <w:ilvl w:val="0"/>
          <w:numId w:val="3"/>
        </w:numPr>
        <w:jc w:val="both"/>
        <w:rPr>
          <w:rFonts w:cstheme="minorHAnsi"/>
          <w:sz w:val="24"/>
          <w:szCs w:val="24"/>
        </w:rPr>
      </w:pPr>
      <w:r>
        <w:rPr>
          <w:rFonts w:cstheme="minorHAnsi"/>
          <w:sz w:val="24"/>
          <w:szCs w:val="24"/>
        </w:rPr>
        <w:t>malá nabídka kurzů ve Fénixu,</w:t>
      </w:r>
    </w:p>
    <w:p w:rsidR="00422446" w:rsidRDefault="00422446" w:rsidP="00422446">
      <w:pPr>
        <w:pStyle w:val="ListParagraph"/>
        <w:numPr>
          <w:ilvl w:val="0"/>
          <w:numId w:val="3"/>
        </w:numPr>
        <w:jc w:val="both"/>
        <w:rPr>
          <w:rFonts w:cstheme="minorHAnsi"/>
          <w:sz w:val="24"/>
          <w:szCs w:val="24"/>
        </w:rPr>
      </w:pPr>
      <w:r>
        <w:rPr>
          <w:rFonts w:cstheme="minorHAnsi"/>
          <w:sz w:val="24"/>
          <w:szCs w:val="24"/>
        </w:rPr>
        <w:t>chybí větší nabídka spolků.</w:t>
      </w:r>
    </w:p>
    <w:p w:rsidR="00422446" w:rsidRDefault="00422446" w:rsidP="00422446">
      <w:pPr>
        <w:pStyle w:val="ListParagraph"/>
        <w:ind w:left="0"/>
        <w:jc w:val="both"/>
        <w:rPr>
          <w:rFonts w:cstheme="minorHAnsi"/>
          <w:sz w:val="24"/>
          <w:szCs w:val="24"/>
        </w:rPr>
      </w:pPr>
    </w:p>
    <w:p w:rsidR="00422446" w:rsidRPr="00833FD5" w:rsidRDefault="00422446" w:rsidP="00422446">
      <w:pPr>
        <w:pStyle w:val="ListParagraph"/>
        <w:ind w:left="0"/>
        <w:jc w:val="both"/>
        <w:rPr>
          <w:rFonts w:cstheme="minorHAnsi"/>
          <w:sz w:val="24"/>
          <w:szCs w:val="24"/>
          <w:u w:val="single"/>
        </w:rPr>
      </w:pPr>
      <w:r w:rsidRPr="00833FD5">
        <w:rPr>
          <w:rFonts w:cstheme="minorHAnsi"/>
          <w:sz w:val="24"/>
          <w:szCs w:val="24"/>
          <w:u w:val="single"/>
        </w:rPr>
        <w:t>Sport</w:t>
      </w:r>
    </w:p>
    <w:p w:rsidR="00422446" w:rsidRDefault="00422446" w:rsidP="00422446">
      <w:pPr>
        <w:jc w:val="both"/>
      </w:pPr>
      <w:r>
        <w:t>Pětině respondentů vyhovuje nabídka sportovišť ve městě. Více než polovina respondentů ale s nabídkou není spokojena (53,4 % respondentů). Respondenti nejvíce postrádají nabídku sportovních zařízení uvedených v následujícím grafu. Pod pěti procentní hranici spadaly i návrh na výstavbu dalších tenisových kurtů, bowlingu, parku, jízdárny, horolezecké stěny, dětského hřiště, venkovního stolu na ping-pong, upravené běžecké stopy a kluziště (v zimě), kurzy jógy (pro seniory) a na výstavbu sauny.</w:t>
      </w:r>
    </w:p>
    <w:p w:rsidR="00422446" w:rsidRPr="009D7F4E" w:rsidRDefault="00422446" w:rsidP="00422446">
      <w:pPr>
        <w:pStyle w:val="Caption"/>
        <w:spacing w:after="0" w:line="276" w:lineRule="auto"/>
        <w:jc w:val="both"/>
        <w:rPr>
          <w:rFonts w:asciiTheme="minorHAnsi" w:hAnsiTheme="minorHAnsi" w:cstheme="minorHAnsi"/>
          <w:b w:val="0"/>
          <w:color w:val="0F243E" w:themeColor="text2" w:themeShade="80"/>
          <w:sz w:val="22"/>
          <w:szCs w:val="22"/>
          <w:u w:val="none"/>
        </w:rPr>
      </w:pPr>
      <w:r w:rsidRPr="009D7F4E">
        <w:rPr>
          <w:rFonts w:asciiTheme="minorHAnsi" w:hAnsiTheme="minorHAnsi" w:cstheme="minorHAnsi"/>
          <w:b w:val="0"/>
          <w:color w:val="0F243E" w:themeColor="text2" w:themeShade="80"/>
          <w:sz w:val="22"/>
          <w:szCs w:val="22"/>
          <w:u w:val="none"/>
        </w:rPr>
        <w:t xml:space="preserve"> </w:t>
      </w:r>
      <w:bookmarkStart w:id="21" w:name="_Toc483312682"/>
      <w:r>
        <w:rPr>
          <w:rFonts w:asciiTheme="minorHAnsi" w:hAnsiTheme="minorHAnsi" w:cstheme="minorHAnsi"/>
          <w:b w:val="0"/>
          <w:color w:val="0F243E" w:themeColor="text2" w:themeShade="80"/>
          <w:sz w:val="22"/>
          <w:szCs w:val="22"/>
          <w:u w:val="none"/>
        </w:rPr>
        <w:t>Obr.</w:t>
      </w:r>
      <w:r w:rsidRPr="009D7F4E">
        <w:rPr>
          <w:rFonts w:asciiTheme="minorHAnsi" w:hAnsiTheme="minorHAnsi" w:cstheme="minorHAnsi"/>
          <w:b w:val="0"/>
          <w:color w:val="0F243E" w:themeColor="text2" w:themeShade="80"/>
          <w:sz w:val="22"/>
          <w:szCs w:val="22"/>
          <w:u w:val="none"/>
        </w:rPr>
        <w:t xml:space="preserve"> </w:t>
      </w:r>
      <w:r w:rsidR="0060049D" w:rsidRPr="009D7F4E">
        <w:rPr>
          <w:rFonts w:asciiTheme="minorHAnsi" w:hAnsiTheme="minorHAnsi" w:cstheme="minorHAnsi"/>
          <w:b w:val="0"/>
          <w:color w:val="0F243E" w:themeColor="text2" w:themeShade="80"/>
          <w:sz w:val="22"/>
          <w:szCs w:val="22"/>
          <w:u w:val="none"/>
        </w:rPr>
        <w:fldChar w:fldCharType="begin"/>
      </w:r>
      <w:r w:rsidRPr="009D7F4E">
        <w:rPr>
          <w:rFonts w:asciiTheme="minorHAnsi" w:hAnsiTheme="minorHAnsi" w:cstheme="minorHAnsi"/>
          <w:b w:val="0"/>
          <w:color w:val="0F243E" w:themeColor="text2" w:themeShade="80"/>
          <w:sz w:val="22"/>
          <w:szCs w:val="22"/>
          <w:u w:val="none"/>
        </w:rPr>
        <w:instrText xml:space="preserve"> SEQ Obrázek \* ARABIC </w:instrText>
      </w:r>
      <w:r w:rsidR="0060049D" w:rsidRPr="009D7F4E">
        <w:rPr>
          <w:rFonts w:asciiTheme="minorHAnsi" w:hAnsiTheme="minorHAnsi" w:cstheme="minorHAnsi"/>
          <w:b w:val="0"/>
          <w:color w:val="0F243E" w:themeColor="text2" w:themeShade="80"/>
          <w:sz w:val="22"/>
          <w:szCs w:val="22"/>
          <w:u w:val="none"/>
        </w:rPr>
        <w:fldChar w:fldCharType="separate"/>
      </w:r>
      <w:r>
        <w:rPr>
          <w:rFonts w:asciiTheme="minorHAnsi" w:hAnsiTheme="minorHAnsi" w:cstheme="minorHAnsi"/>
          <w:b w:val="0"/>
          <w:noProof/>
          <w:color w:val="0F243E" w:themeColor="text2" w:themeShade="80"/>
          <w:sz w:val="22"/>
          <w:szCs w:val="22"/>
          <w:u w:val="none"/>
        </w:rPr>
        <w:t>62</w:t>
      </w:r>
      <w:r w:rsidR="0060049D" w:rsidRPr="009D7F4E">
        <w:rPr>
          <w:rFonts w:asciiTheme="minorHAnsi" w:hAnsiTheme="minorHAnsi" w:cstheme="minorHAnsi"/>
          <w:b w:val="0"/>
          <w:color w:val="0F243E" w:themeColor="text2" w:themeShade="80"/>
          <w:sz w:val="22"/>
          <w:szCs w:val="22"/>
          <w:u w:val="none"/>
        </w:rPr>
        <w:fldChar w:fldCharType="end"/>
      </w:r>
      <w:r w:rsidRPr="009D7F4E">
        <w:rPr>
          <w:rFonts w:asciiTheme="minorHAnsi" w:hAnsiTheme="minorHAnsi" w:cstheme="minorHAnsi"/>
          <w:b w:val="0"/>
          <w:color w:val="0F243E" w:themeColor="text2" w:themeShade="80"/>
          <w:sz w:val="22"/>
          <w:szCs w:val="22"/>
          <w:u w:val="none"/>
        </w:rPr>
        <w:t>: Chybějící sportovní nabídka</w:t>
      </w:r>
      <w:r>
        <w:rPr>
          <w:rFonts w:asciiTheme="minorHAnsi" w:hAnsiTheme="minorHAnsi" w:cstheme="minorHAnsi"/>
          <w:b w:val="0"/>
          <w:color w:val="0F243E" w:themeColor="text2" w:themeShade="80"/>
          <w:sz w:val="22"/>
          <w:szCs w:val="22"/>
          <w:u w:val="none"/>
        </w:rPr>
        <w:t xml:space="preserve"> v Nepomuku</w:t>
      </w:r>
      <w:bookmarkEnd w:id="21"/>
    </w:p>
    <w:p w:rsidR="00422446" w:rsidRDefault="00422446" w:rsidP="00422446">
      <w:pPr>
        <w:pStyle w:val="ListParagraph"/>
        <w:spacing w:after="0"/>
        <w:ind w:left="0"/>
        <w:jc w:val="both"/>
        <w:rPr>
          <w:rFonts w:cstheme="minorHAnsi"/>
          <w:sz w:val="24"/>
          <w:szCs w:val="24"/>
        </w:rPr>
      </w:pPr>
      <w:r w:rsidRPr="009D7F4E">
        <w:rPr>
          <w:rFonts w:cstheme="minorHAnsi"/>
          <w:bCs/>
          <w:noProof/>
          <w:color w:val="0F243E" w:themeColor="text2" w:themeShade="80"/>
          <w:lang w:eastAsia="cs-CZ"/>
        </w:rPr>
        <w:lastRenderedPageBreak/>
        <w:drawing>
          <wp:inline distT="0" distB="0" distL="0" distR="0">
            <wp:extent cx="5753100" cy="2038350"/>
            <wp:effectExtent l="19050" t="0" r="19050" b="0"/>
            <wp:docPr id="87"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22446" w:rsidRDefault="00422446" w:rsidP="00422446">
      <w:pPr>
        <w:jc w:val="both"/>
        <w:rPr>
          <w:sz w:val="20"/>
          <w:szCs w:val="20"/>
        </w:rPr>
      </w:pPr>
      <w:r w:rsidRPr="008E5A15">
        <w:rPr>
          <w:sz w:val="20"/>
          <w:szCs w:val="20"/>
        </w:rPr>
        <w:t>Zdroj: HaskoningDHV, 2017</w:t>
      </w:r>
    </w:p>
    <w:p w:rsidR="00422446" w:rsidRPr="00E1702C" w:rsidRDefault="00422446" w:rsidP="00422446">
      <w:pPr>
        <w:jc w:val="both"/>
        <w:rPr>
          <w:rFonts w:ascii="Calibri" w:eastAsia="Times New Roman" w:hAnsi="Calibri" w:cs="Calibri"/>
          <w:color w:val="000000"/>
          <w:lang w:eastAsia="cs-CZ"/>
        </w:rPr>
      </w:pPr>
      <w:r>
        <w:t xml:space="preserve">S ohledem na nabídku sportovišť ve městě, 44,8 % respondentů za sportem vyjíždí do jiného města či obce.  Nejčastěji respondenti dojíždí do Plzně, kde je pravděpodobně nejširší jimi vyhovující nabídka (např. </w:t>
      </w:r>
      <w:r w:rsidRPr="00B5478F">
        <w:rPr>
          <w:rFonts w:ascii="Calibri" w:eastAsia="Times New Roman" w:hAnsi="Calibri" w:cs="Calibri"/>
          <w:color w:val="000000"/>
          <w:lang w:eastAsia="cs-CZ"/>
        </w:rPr>
        <w:t>squash, lukostřelba, plavání, bruslení, posilovna, tenis, skatepark, tanec, fitness, box, florbal</w:t>
      </w:r>
      <w:r>
        <w:t>). Dále do Klatov (</w:t>
      </w:r>
      <w:r w:rsidRPr="00B5478F">
        <w:rPr>
          <w:rFonts w:ascii="Calibri" w:eastAsia="Times New Roman" w:hAnsi="Calibri" w:cs="Calibri"/>
          <w:color w:val="000000"/>
          <w:lang w:eastAsia="cs-CZ"/>
        </w:rPr>
        <w:t>hokej, plavání, bruslení, posilovna</w:t>
      </w:r>
      <w:r>
        <w:rPr>
          <w:rFonts w:ascii="Calibri" w:eastAsia="Times New Roman" w:hAnsi="Calibri" w:cs="Calibri"/>
          <w:color w:val="000000"/>
          <w:lang w:eastAsia="cs-CZ"/>
        </w:rPr>
        <w:t>), Horažďovic (</w:t>
      </w:r>
      <w:r w:rsidRPr="00B5478F">
        <w:rPr>
          <w:rFonts w:ascii="Calibri" w:eastAsia="Times New Roman" w:hAnsi="Calibri" w:cs="Calibri"/>
          <w:color w:val="000000"/>
          <w:lang w:eastAsia="cs-CZ"/>
        </w:rPr>
        <w:t>plavání, bruslení, fitness</w:t>
      </w:r>
      <w:r>
        <w:rPr>
          <w:rFonts w:ascii="Calibri" w:eastAsia="Times New Roman" w:hAnsi="Calibri" w:cs="Calibri"/>
          <w:color w:val="000000"/>
          <w:lang w:eastAsia="cs-CZ"/>
        </w:rPr>
        <w:t>), Sušic (zimní stadion), Blovic (</w:t>
      </w:r>
      <w:r w:rsidRPr="00B5478F">
        <w:rPr>
          <w:rFonts w:ascii="Calibri" w:eastAsia="Times New Roman" w:hAnsi="Calibri" w:cs="Calibri"/>
          <w:color w:val="000000"/>
          <w:lang w:eastAsia="cs-CZ"/>
        </w:rPr>
        <w:t>koupání, fotbal, volejbal, bowling</w:t>
      </w:r>
      <w:r>
        <w:rPr>
          <w:rFonts w:ascii="Calibri" w:eastAsia="Times New Roman" w:hAnsi="Calibri" w:cs="Calibri"/>
          <w:color w:val="000000"/>
          <w:lang w:eastAsia="cs-CZ"/>
        </w:rPr>
        <w:t>), Tojic (</w:t>
      </w:r>
      <w:r w:rsidRPr="00B5478F">
        <w:rPr>
          <w:rFonts w:ascii="Calibri" w:eastAsia="Times New Roman" w:hAnsi="Calibri" w:cs="Calibri"/>
          <w:color w:val="000000"/>
          <w:lang w:eastAsia="cs-CZ"/>
        </w:rPr>
        <w:t>nohejbal</w:t>
      </w:r>
      <w:r>
        <w:rPr>
          <w:rFonts w:ascii="Calibri" w:eastAsia="Times New Roman" w:hAnsi="Calibri" w:cs="Calibri"/>
          <w:color w:val="000000"/>
          <w:lang w:eastAsia="cs-CZ"/>
        </w:rPr>
        <w:t>), Písku (</w:t>
      </w:r>
      <w:r w:rsidRPr="00B5478F">
        <w:rPr>
          <w:rFonts w:ascii="Calibri" w:eastAsia="Times New Roman" w:hAnsi="Calibri" w:cs="Calibri"/>
          <w:color w:val="000000"/>
          <w:lang w:eastAsia="cs-CZ"/>
        </w:rPr>
        <w:t>horolezecká stěna</w:t>
      </w:r>
      <w:r>
        <w:rPr>
          <w:rFonts w:ascii="Calibri" w:eastAsia="Times New Roman" w:hAnsi="Calibri" w:cs="Calibri"/>
          <w:color w:val="000000"/>
          <w:lang w:eastAsia="cs-CZ"/>
        </w:rPr>
        <w:t>), Blatné (fotbal) a do Kdyně a Třebčic.</w:t>
      </w:r>
    </w:p>
    <w:p w:rsidR="00422446" w:rsidRPr="0062484F" w:rsidRDefault="00422446" w:rsidP="00422446">
      <w:pPr>
        <w:jc w:val="both"/>
        <w:rPr>
          <w:u w:val="single"/>
        </w:rPr>
      </w:pPr>
      <w:r w:rsidRPr="0062484F">
        <w:rPr>
          <w:u w:val="single"/>
        </w:rPr>
        <w:t>Obchody a služby</w:t>
      </w:r>
    </w:p>
    <w:p w:rsidR="00422446" w:rsidRDefault="00422446" w:rsidP="00422446">
      <w:pPr>
        <w:jc w:val="both"/>
      </w:pPr>
      <w:r>
        <w:t>Za chybějící obchody či služby ve městě respondenti nejčastěji uvedli neexistenci kvalitní prodejny oděvů, cukrárny a</w:t>
      </w:r>
      <w:r w:rsidRPr="00AF0A22">
        <w:t xml:space="preserve"> </w:t>
      </w:r>
      <w:r>
        <w:t>kavárny (viz graf níže). Pětině respondentů chybí větší obchod či supermarket. Významnému procentu respondentů chybí také prodejna obuvi, galanterie a restaurace.</w:t>
      </w:r>
    </w:p>
    <w:p w:rsidR="00422446" w:rsidRPr="00001D71" w:rsidRDefault="00422446" w:rsidP="00422446">
      <w:pPr>
        <w:pStyle w:val="Caption"/>
        <w:spacing w:after="0" w:line="276" w:lineRule="auto"/>
        <w:jc w:val="both"/>
        <w:rPr>
          <w:rFonts w:asciiTheme="minorHAnsi" w:hAnsiTheme="minorHAnsi" w:cstheme="minorHAnsi"/>
          <w:b w:val="0"/>
          <w:color w:val="0F243E" w:themeColor="text2" w:themeShade="80"/>
          <w:sz w:val="22"/>
          <w:szCs w:val="22"/>
          <w:u w:val="none"/>
        </w:rPr>
      </w:pPr>
      <w:bookmarkStart w:id="22" w:name="_Toc483312683"/>
      <w:r>
        <w:rPr>
          <w:rFonts w:asciiTheme="minorHAnsi" w:hAnsiTheme="minorHAnsi" w:cstheme="minorHAnsi"/>
          <w:b w:val="0"/>
          <w:color w:val="0F243E" w:themeColor="text2" w:themeShade="80"/>
          <w:sz w:val="22"/>
          <w:szCs w:val="22"/>
          <w:u w:val="none"/>
        </w:rPr>
        <w:t>Obr.</w:t>
      </w:r>
      <w:r w:rsidRPr="00001D71">
        <w:rPr>
          <w:rFonts w:asciiTheme="minorHAnsi" w:hAnsiTheme="minorHAnsi" w:cstheme="minorHAnsi"/>
          <w:b w:val="0"/>
          <w:color w:val="0F243E" w:themeColor="text2" w:themeShade="80"/>
          <w:sz w:val="22"/>
          <w:szCs w:val="22"/>
          <w:u w:val="none"/>
        </w:rPr>
        <w:t xml:space="preserve"> </w:t>
      </w:r>
      <w:r w:rsidR="0060049D" w:rsidRPr="00001D71">
        <w:rPr>
          <w:rFonts w:asciiTheme="minorHAnsi" w:hAnsiTheme="minorHAnsi" w:cstheme="minorHAnsi"/>
          <w:b w:val="0"/>
          <w:color w:val="0F243E" w:themeColor="text2" w:themeShade="80"/>
          <w:sz w:val="22"/>
          <w:szCs w:val="22"/>
          <w:u w:val="none"/>
        </w:rPr>
        <w:fldChar w:fldCharType="begin"/>
      </w:r>
      <w:r w:rsidRPr="00001D71">
        <w:rPr>
          <w:rFonts w:asciiTheme="minorHAnsi" w:hAnsiTheme="minorHAnsi" w:cstheme="minorHAnsi"/>
          <w:b w:val="0"/>
          <w:color w:val="0F243E" w:themeColor="text2" w:themeShade="80"/>
          <w:sz w:val="22"/>
          <w:szCs w:val="22"/>
          <w:u w:val="none"/>
        </w:rPr>
        <w:instrText xml:space="preserve"> SEQ Obrázek \* ARABIC </w:instrText>
      </w:r>
      <w:r w:rsidR="0060049D" w:rsidRPr="00001D71">
        <w:rPr>
          <w:rFonts w:asciiTheme="minorHAnsi" w:hAnsiTheme="minorHAnsi" w:cstheme="minorHAnsi"/>
          <w:b w:val="0"/>
          <w:color w:val="0F243E" w:themeColor="text2" w:themeShade="80"/>
          <w:sz w:val="22"/>
          <w:szCs w:val="22"/>
          <w:u w:val="none"/>
        </w:rPr>
        <w:fldChar w:fldCharType="separate"/>
      </w:r>
      <w:r>
        <w:rPr>
          <w:rFonts w:asciiTheme="minorHAnsi" w:hAnsiTheme="minorHAnsi" w:cstheme="minorHAnsi"/>
          <w:b w:val="0"/>
          <w:noProof/>
          <w:color w:val="0F243E" w:themeColor="text2" w:themeShade="80"/>
          <w:sz w:val="22"/>
          <w:szCs w:val="22"/>
          <w:u w:val="none"/>
        </w:rPr>
        <w:t>63</w:t>
      </w:r>
      <w:r w:rsidR="0060049D" w:rsidRPr="00001D71">
        <w:rPr>
          <w:rFonts w:asciiTheme="minorHAnsi" w:hAnsiTheme="minorHAnsi" w:cstheme="minorHAnsi"/>
          <w:b w:val="0"/>
          <w:color w:val="0F243E" w:themeColor="text2" w:themeShade="80"/>
          <w:sz w:val="22"/>
          <w:szCs w:val="22"/>
          <w:u w:val="none"/>
        </w:rPr>
        <w:fldChar w:fldCharType="end"/>
      </w:r>
      <w:r w:rsidRPr="00001D71">
        <w:rPr>
          <w:rFonts w:asciiTheme="minorHAnsi" w:hAnsiTheme="minorHAnsi" w:cstheme="minorHAnsi"/>
          <w:b w:val="0"/>
          <w:color w:val="0F243E" w:themeColor="text2" w:themeShade="80"/>
          <w:sz w:val="22"/>
          <w:szCs w:val="22"/>
          <w:u w:val="none"/>
        </w:rPr>
        <w:t>: Chybějící obchody a služby v Nepomuku</w:t>
      </w:r>
      <w:bookmarkEnd w:id="22"/>
    </w:p>
    <w:p w:rsidR="00422446" w:rsidRDefault="00422446" w:rsidP="00422446">
      <w:pPr>
        <w:spacing w:after="0"/>
        <w:jc w:val="both"/>
        <w:rPr>
          <w:sz w:val="20"/>
          <w:szCs w:val="20"/>
        </w:rPr>
      </w:pPr>
      <w:r w:rsidRPr="00AF0A22">
        <w:rPr>
          <w:noProof/>
          <w:sz w:val="20"/>
          <w:szCs w:val="20"/>
          <w:lang w:eastAsia="cs-CZ"/>
        </w:rPr>
        <w:drawing>
          <wp:inline distT="0" distB="0" distL="0" distR="0">
            <wp:extent cx="5753100" cy="3143250"/>
            <wp:effectExtent l="19050" t="0" r="19050" b="0"/>
            <wp:docPr id="8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22446" w:rsidRDefault="00422446" w:rsidP="00422446">
      <w:pPr>
        <w:jc w:val="both"/>
        <w:rPr>
          <w:sz w:val="20"/>
          <w:szCs w:val="20"/>
        </w:rPr>
      </w:pPr>
      <w:r w:rsidRPr="008E5A15">
        <w:rPr>
          <w:sz w:val="20"/>
          <w:szCs w:val="20"/>
        </w:rPr>
        <w:t>Zdroj: HaskoningDHV, 2017</w:t>
      </w:r>
    </w:p>
    <w:p w:rsidR="00422446" w:rsidRPr="0020162E" w:rsidRDefault="00422446" w:rsidP="00422446">
      <w:pPr>
        <w:jc w:val="both"/>
      </w:pPr>
      <w:r>
        <w:t xml:space="preserve">Čtyři respondenti uvedli, že jim chybí ve městě kino. Tři hlasy dostala kategorie: čistírna či prádelna, vinotéka, krejčovství, masáže či </w:t>
      </w:r>
      <w:proofErr w:type="spellStart"/>
      <w:r>
        <w:t>welness</w:t>
      </w:r>
      <w:proofErr w:type="spellEnd"/>
      <w:r>
        <w:t xml:space="preserve"> a bazar. Po dvou hlasech dostaly ubytovací zařízení, fitness, </w:t>
      </w:r>
      <w:r>
        <w:lastRenderedPageBreak/>
        <w:t>bowling a čajovna, a obchody s domácími potřebami, zdravou výživou a elektrem. Nedostatečná nabídka obchodů a služeb nutí obyvatelé z Nepomuku vyjíždět. Za účelem nákupu věcí či služeb respondenti dojíždí nejčastěji do Plzně (viz graf níže).</w:t>
      </w:r>
    </w:p>
    <w:p w:rsidR="00422446" w:rsidRDefault="00422446" w:rsidP="00422446">
      <w:pPr>
        <w:pStyle w:val="Caption"/>
        <w:spacing w:after="0" w:line="276" w:lineRule="auto"/>
        <w:jc w:val="both"/>
        <w:rPr>
          <w:rFonts w:asciiTheme="minorHAnsi" w:hAnsiTheme="minorHAnsi" w:cstheme="minorHAnsi"/>
          <w:b w:val="0"/>
          <w:color w:val="0F243E" w:themeColor="text2" w:themeShade="80"/>
          <w:sz w:val="22"/>
          <w:szCs w:val="22"/>
          <w:u w:val="none"/>
        </w:rPr>
      </w:pPr>
      <w:bookmarkStart w:id="23" w:name="_Toc483312684"/>
      <w:r>
        <w:rPr>
          <w:rFonts w:asciiTheme="minorHAnsi" w:hAnsiTheme="minorHAnsi" w:cstheme="minorHAnsi"/>
          <w:b w:val="0"/>
          <w:color w:val="0F243E" w:themeColor="text2" w:themeShade="80"/>
          <w:sz w:val="22"/>
          <w:szCs w:val="22"/>
          <w:u w:val="none"/>
        </w:rPr>
        <w:t>Obr.</w:t>
      </w:r>
      <w:r w:rsidRPr="008B2541">
        <w:rPr>
          <w:rFonts w:asciiTheme="minorHAnsi" w:hAnsiTheme="minorHAnsi" w:cstheme="minorHAnsi"/>
          <w:b w:val="0"/>
          <w:color w:val="0F243E" w:themeColor="text2" w:themeShade="80"/>
          <w:sz w:val="22"/>
          <w:szCs w:val="22"/>
          <w:u w:val="none"/>
        </w:rPr>
        <w:t xml:space="preserve"> </w:t>
      </w:r>
      <w:r w:rsidR="0060049D" w:rsidRPr="008B2541">
        <w:rPr>
          <w:rFonts w:asciiTheme="minorHAnsi" w:hAnsiTheme="minorHAnsi" w:cstheme="minorHAnsi"/>
          <w:b w:val="0"/>
          <w:color w:val="0F243E" w:themeColor="text2" w:themeShade="80"/>
          <w:sz w:val="22"/>
          <w:szCs w:val="22"/>
          <w:u w:val="none"/>
        </w:rPr>
        <w:fldChar w:fldCharType="begin"/>
      </w:r>
      <w:r w:rsidRPr="008B2541">
        <w:rPr>
          <w:rFonts w:asciiTheme="minorHAnsi" w:hAnsiTheme="minorHAnsi" w:cstheme="minorHAnsi"/>
          <w:b w:val="0"/>
          <w:color w:val="0F243E" w:themeColor="text2" w:themeShade="80"/>
          <w:sz w:val="22"/>
          <w:szCs w:val="22"/>
          <w:u w:val="none"/>
        </w:rPr>
        <w:instrText xml:space="preserve"> SEQ Obrázek \* ARABIC </w:instrText>
      </w:r>
      <w:r w:rsidR="0060049D" w:rsidRPr="008B2541">
        <w:rPr>
          <w:rFonts w:asciiTheme="minorHAnsi" w:hAnsiTheme="minorHAnsi" w:cstheme="minorHAnsi"/>
          <w:b w:val="0"/>
          <w:color w:val="0F243E" w:themeColor="text2" w:themeShade="80"/>
          <w:sz w:val="22"/>
          <w:szCs w:val="22"/>
          <w:u w:val="none"/>
        </w:rPr>
        <w:fldChar w:fldCharType="separate"/>
      </w:r>
      <w:r>
        <w:rPr>
          <w:rFonts w:asciiTheme="minorHAnsi" w:hAnsiTheme="minorHAnsi" w:cstheme="minorHAnsi"/>
          <w:b w:val="0"/>
          <w:noProof/>
          <w:color w:val="0F243E" w:themeColor="text2" w:themeShade="80"/>
          <w:sz w:val="22"/>
          <w:szCs w:val="22"/>
          <w:u w:val="none"/>
        </w:rPr>
        <w:t>64</w:t>
      </w:r>
      <w:r w:rsidR="0060049D" w:rsidRPr="008B2541">
        <w:rPr>
          <w:rFonts w:asciiTheme="minorHAnsi" w:hAnsiTheme="minorHAnsi" w:cstheme="minorHAnsi"/>
          <w:b w:val="0"/>
          <w:color w:val="0F243E" w:themeColor="text2" w:themeShade="80"/>
          <w:sz w:val="22"/>
          <w:szCs w:val="22"/>
          <w:u w:val="none"/>
        </w:rPr>
        <w:fldChar w:fldCharType="end"/>
      </w:r>
      <w:r w:rsidRPr="008B2541">
        <w:rPr>
          <w:rFonts w:asciiTheme="minorHAnsi" w:hAnsiTheme="minorHAnsi" w:cstheme="minorHAnsi"/>
          <w:b w:val="0"/>
          <w:color w:val="0F243E" w:themeColor="text2" w:themeShade="80"/>
          <w:sz w:val="22"/>
          <w:szCs w:val="22"/>
          <w:u w:val="none"/>
        </w:rPr>
        <w:t xml:space="preserve">: </w:t>
      </w:r>
      <w:r>
        <w:rPr>
          <w:rFonts w:asciiTheme="minorHAnsi" w:hAnsiTheme="minorHAnsi" w:cstheme="minorHAnsi"/>
          <w:b w:val="0"/>
          <w:color w:val="0F243E" w:themeColor="text2" w:themeShade="80"/>
          <w:sz w:val="22"/>
          <w:szCs w:val="22"/>
          <w:u w:val="none"/>
        </w:rPr>
        <w:t>Dojížďka respondentů do Plzně za obchody a službami</w:t>
      </w:r>
      <w:bookmarkEnd w:id="23"/>
    </w:p>
    <w:p w:rsidR="00422446" w:rsidRPr="00DC52C3" w:rsidRDefault="00422446" w:rsidP="00422446">
      <w:pPr>
        <w:spacing w:after="0"/>
        <w:jc w:val="both"/>
      </w:pPr>
      <w:r w:rsidRPr="00DC52C3">
        <w:rPr>
          <w:noProof/>
          <w:lang w:eastAsia="cs-CZ"/>
        </w:rPr>
        <w:drawing>
          <wp:inline distT="0" distB="0" distL="0" distR="0">
            <wp:extent cx="5753100" cy="4829175"/>
            <wp:effectExtent l="19050" t="0" r="19050" b="0"/>
            <wp:docPr id="89"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22446" w:rsidRDefault="00422446" w:rsidP="00422446">
      <w:pPr>
        <w:jc w:val="both"/>
        <w:rPr>
          <w:sz w:val="20"/>
          <w:szCs w:val="20"/>
        </w:rPr>
      </w:pPr>
      <w:r w:rsidRPr="008E5A15">
        <w:rPr>
          <w:sz w:val="20"/>
          <w:szCs w:val="20"/>
        </w:rPr>
        <w:t>Zdroj: HaskoningDHV, 2017</w:t>
      </w:r>
    </w:p>
    <w:p w:rsidR="00422446" w:rsidRDefault="00422446" w:rsidP="00422446">
      <w:pPr>
        <w:jc w:val="both"/>
      </w:pPr>
      <w:r>
        <w:t xml:space="preserve">Další směry dojížďky v oblasti obchodů a služeb se uskutečňují v rámci okolních měst. Za účelem nákupu potravin jezdí respondenti do Blovic, Blatné, Klatov a Horažďovic. Pokud si respondenti chtějí koupit oblečení, vyráží do Blovic, Blatné, Klatov a Přeštic. Obuv nakupují dotazovaní v Blovicích, Klatovech a Přešticích. Za účelem nákupu nábytku, oblečení z „druhé ruky“ a masa jezdí respondenti do Blatné a Klatov. Posezení v restauraci respondenti preferují v Blatné, Klatovech a Horažďovicích, zatímco za účelem posezení v pizzerii dojíždí do </w:t>
      </w:r>
      <w:proofErr w:type="spellStart"/>
      <w:r>
        <w:t>Kasejvic</w:t>
      </w:r>
      <w:proofErr w:type="spellEnd"/>
      <w:r>
        <w:t>, Blovic a Blatné. Do Klatov dojíždí respondenti za zdravotnickými službami i nákupem hraček a elektroniky. Blovice respondenti využívají i k návštěvě bazénu a galanterie. Bazén je u respondentů oblíbený i v Horažďovicích, stejně jako kino a kavárna. Kavárnu navštěvují respondenti i v Blovicích. Naopak za cukrárnou dojíždí do Blatné a Sušic. V Sušicích (i Klatovech) respondenti využívají také možnosti pekárny.</w:t>
      </w:r>
      <w:r w:rsidRPr="00C60BBD">
        <w:t xml:space="preserve"> </w:t>
      </w:r>
      <w:r>
        <w:t xml:space="preserve">Nejdále z Nepomuku dojíždí respondentka, která nakupuje potraviny a služby typu „kadeřnice a kosmetika“ v Praze. </w:t>
      </w:r>
    </w:p>
    <w:p w:rsidR="00422446" w:rsidRDefault="00422446" w:rsidP="00422446">
      <w:pPr>
        <w:jc w:val="both"/>
        <w:rPr>
          <w:u w:val="single"/>
        </w:rPr>
      </w:pPr>
      <w:r w:rsidRPr="007A3C95">
        <w:rPr>
          <w:u w:val="single"/>
        </w:rPr>
        <w:t>Městský úřad</w:t>
      </w:r>
    </w:p>
    <w:p w:rsidR="00422446" w:rsidRDefault="00422446" w:rsidP="00422446">
      <w:pPr>
        <w:jc w:val="both"/>
      </w:pPr>
      <w:r>
        <w:lastRenderedPageBreak/>
        <w:t xml:space="preserve">V rámci otevřené otázky měli respondenti vyjádřit svoji spokojenost s fungování Městského úřadu Nepomuk. Z výsledku šetření vyplynulo, že je většina respondentů spokojena či spíše spokojena. Mezi klady respondenti zmínili dobré webové stránky, spokojenost s místostarostou i příjemným jednáním úřednicí na Podatelně a spokojenost s transparentností vedení města. Nespokojení respondenti uvedly jako důvody nejčastěji neochotu a neosobní přístup úředníků, kterým chybí „úsměv ve tváři“. Za další problém respondenti považovali nevyhovující pracovní dobu (krátké úřední hodiny v pátek a žádné o víkendu). V odpovědích se objevila také nespokojenost s </w:t>
      </w:r>
      <w:r w:rsidRPr="00F46802">
        <w:rPr>
          <w:rFonts w:ascii="Calibri" w:eastAsia="Times New Roman" w:hAnsi="Calibri" w:cs="Calibri"/>
          <w:color w:val="000000"/>
          <w:lang w:eastAsia="cs-CZ"/>
        </w:rPr>
        <w:t>odbor</w:t>
      </w:r>
      <w:r>
        <w:rPr>
          <w:rFonts w:ascii="Calibri" w:eastAsia="Times New Roman" w:hAnsi="Calibri" w:cs="Calibri"/>
          <w:color w:val="000000"/>
          <w:lang w:eastAsia="cs-CZ"/>
        </w:rPr>
        <w:t>em dopravy, konkrétně silničním</w:t>
      </w:r>
      <w:r w:rsidRPr="00F46802">
        <w:rPr>
          <w:rFonts w:ascii="Calibri" w:eastAsia="Times New Roman" w:hAnsi="Calibri" w:cs="Calibri"/>
          <w:color w:val="000000"/>
          <w:lang w:eastAsia="cs-CZ"/>
        </w:rPr>
        <w:t xml:space="preserve"> hospodářství</w:t>
      </w:r>
      <w:r>
        <w:rPr>
          <w:rFonts w:ascii="Calibri" w:eastAsia="Times New Roman" w:hAnsi="Calibri" w:cs="Calibri"/>
          <w:color w:val="000000"/>
          <w:lang w:eastAsia="cs-CZ"/>
        </w:rPr>
        <w:t>m</w:t>
      </w:r>
      <w:r w:rsidRPr="00F46802">
        <w:rPr>
          <w:rFonts w:ascii="Calibri" w:eastAsia="Times New Roman" w:hAnsi="Calibri" w:cs="Calibri"/>
          <w:color w:val="000000"/>
          <w:lang w:eastAsia="cs-CZ"/>
        </w:rPr>
        <w:t xml:space="preserve">, </w:t>
      </w:r>
      <w:r>
        <w:rPr>
          <w:rFonts w:ascii="Calibri" w:eastAsia="Times New Roman" w:hAnsi="Calibri" w:cs="Calibri"/>
          <w:color w:val="000000"/>
          <w:lang w:eastAsia="cs-CZ"/>
        </w:rPr>
        <w:t>kde příslušný úředník nebyl a nebyla zde ani cedule s odkazem na zastupující osobu.</w:t>
      </w:r>
      <w:r>
        <w:t xml:space="preserve"> Respondentům se nelíbí ani zavírací dny z „technických důvodů“, které považují za krytí osobního volna úředníků. Pracovní výkon úředníků byl také uveden jako zápor městského úřadu. Jeden respondent se i dotázal, zde existuje osoba, která by dohlížela na výkon zaměstnanců úřadu. Respondentům se rovněž nelíbí osobní nákupy úředníků během pracovní doby, malá rychlost vyřízení žádostí a dlouhá čekací lhůta než se zákazník dostane na řadu. Záporně byla hodnocena také podpora mladých rodin. Nejradikálnější respondenti jsou nespokojeni s celkovým vedením úřadu včetně tajemníka a starosty města a navrhují zmíněné osoby vyměnit.</w:t>
      </w:r>
    </w:p>
    <w:p w:rsidR="00422446" w:rsidRPr="006A755B" w:rsidRDefault="00422446" w:rsidP="00422446">
      <w:pPr>
        <w:jc w:val="both"/>
        <w:rPr>
          <w:rFonts w:ascii="Calibri" w:eastAsia="Times New Roman" w:hAnsi="Calibri" w:cs="Calibri"/>
          <w:color w:val="000000"/>
          <w:lang w:eastAsia="cs-CZ"/>
        </w:rPr>
      </w:pPr>
      <w:r>
        <w:t xml:space="preserve">Někteří respondenti uvedli rovněž návrhy na zlepšení fungování úřadu. Mezi nejčastější návrhy patřilo najmout nové příjemné úředníky či zajistit ochotnější přístup současných zaměstnanců. Mezi návrhy týkající se pracovní doby spadalo přidání pracovního dne (alespoň jednou za čas úřední den i v sobotu) a rozšíření pracovní doby alespoň v některých dnech. S ohledem na výše zmíněnou nespokojenost s odborem dopravy navrhují respondenti také zlepšit zastupitelnost úředníků v době jejich nepřítomnosti. Respondenti dále navrhovali, aby zastupitelstvo „táhlo za jeden provaz“ </w:t>
      </w:r>
      <w:r w:rsidRPr="00DF31A7">
        <w:rPr>
          <w:rFonts w:ascii="Calibri" w:eastAsia="Times New Roman" w:hAnsi="Calibri" w:cs="Calibri"/>
          <w:color w:val="000000"/>
          <w:lang w:eastAsia="cs-CZ"/>
        </w:rPr>
        <w:t>při rozhodování, tj. aby se rozhodování opíralo nebo vycházelo z odborných názorů nikoli z politických záměrů jednotlivých stran.</w:t>
      </w:r>
      <w:r>
        <w:rPr>
          <w:rFonts w:ascii="Calibri" w:eastAsia="Times New Roman" w:hAnsi="Calibri" w:cs="Calibri"/>
          <w:color w:val="000000"/>
          <w:lang w:eastAsia="cs-CZ"/>
        </w:rPr>
        <w:t xml:space="preserve"> </w:t>
      </w:r>
      <w:r>
        <w:t>Dále respondenti navrhují pružnější komunikaci s veřejností</w:t>
      </w:r>
      <w:r w:rsidRPr="00F46802">
        <w:rPr>
          <w:rFonts w:ascii="Calibri" w:eastAsia="Times New Roman" w:hAnsi="Calibri" w:cs="Calibri"/>
          <w:color w:val="000000"/>
          <w:lang w:eastAsia="cs-CZ"/>
        </w:rPr>
        <w:t>,</w:t>
      </w:r>
      <w:r>
        <w:rPr>
          <w:rFonts w:ascii="Calibri" w:eastAsia="Times New Roman" w:hAnsi="Calibri" w:cs="Calibri"/>
          <w:color w:val="000000"/>
          <w:lang w:eastAsia="cs-CZ"/>
        </w:rPr>
        <w:t xml:space="preserve"> častější konání zastupitelstva tak, aby byli</w:t>
      </w:r>
      <w:r w:rsidRPr="00F46802">
        <w:rPr>
          <w:rFonts w:ascii="Calibri" w:eastAsia="Times New Roman" w:hAnsi="Calibri" w:cs="Calibri"/>
          <w:color w:val="000000"/>
          <w:lang w:eastAsia="cs-CZ"/>
        </w:rPr>
        <w:t xml:space="preserve"> lidé informováni a</w:t>
      </w:r>
      <w:r>
        <w:rPr>
          <w:rFonts w:ascii="Calibri" w:eastAsia="Times New Roman" w:hAnsi="Calibri" w:cs="Calibri"/>
          <w:color w:val="000000"/>
          <w:lang w:eastAsia="cs-CZ"/>
        </w:rPr>
        <w:t xml:space="preserve"> mohli aktivně reagovat</w:t>
      </w:r>
      <w:r w:rsidRPr="00F46802">
        <w:rPr>
          <w:rFonts w:ascii="Calibri" w:eastAsia="Times New Roman" w:hAnsi="Calibri" w:cs="Calibri"/>
          <w:color w:val="000000"/>
          <w:lang w:eastAsia="cs-CZ"/>
        </w:rPr>
        <w:t xml:space="preserve"> </w:t>
      </w:r>
      <w:r>
        <w:rPr>
          <w:rFonts w:ascii="Calibri" w:eastAsia="Times New Roman" w:hAnsi="Calibri" w:cs="Calibri"/>
          <w:color w:val="000000"/>
          <w:lang w:eastAsia="cs-CZ"/>
        </w:rPr>
        <w:t xml:space="preserve">na místě, </w:t>
      </w:r>
      <w:r w:rsidRPr="00F46802">
        <w:rPr>
          <w:rFonts w:ascii="Calibri" w:eastAsia="Times New Roman" w:hAnsi="Calibri" w:cs="Calibri"/>
          <w:color w:val="000000"/>
          <w:lang w:eastAsia="cs-CZ"/>
        </w:rPr>
        <w:t>ne si někde přečíst výslede</w:t>
      </w:r>
      <w:r>
        <w:rPr>
          <w:rFonts w:ascii="Calibri" w:eastAsia="Times New Roman" w:hAnsi="Calibri" w:cs="Calibri"/>
          <w:color w:val="000000"/>
          <w:lang w:eastAsia="cs-CZ"/>
        </w:rPr>
        <w:t>k jednání rady a zastupitelstva. Komunikaci navrhují zlepšit i vně úřadu. Také navrhují</w:t>
      </w:r>
      <w:r w:rsidRPr="00F46802">
        <w:rPr>
          <w:rFonts w:ascii="Calibri" w:eastAsia="Times New Roman" w:hAnsi="Calibri" w:cs="Calibri"/>
          <w:color w:val="000000"/>
          <w:lang w:eastAsia="cs-CZ"/>
        </w:rPr>
        <w:t xml:space="preserve"> více informací</w:t>
      </w:r>
      <w:r>
        <w:rPr>
          <w:rFonts w:ascii="Calibri" w:eastAsia="Times New Roman" w:hAnsi="Calibri" w:cs="Calibri"/>
          <w:color w:val="000000"/>
          <w:lang w:eastAsia="cs-CZ"/>
        </w:rPr>
        <w:t xml:space="preserve"> nabízet v Nepomuckých novinách včetně upravení obsahu sdělení (některé články tam podle respondentů</w:t>
      </w:r>
      <w:r w:rsidRPr="00F46802">
        <w:rPr>
          <w:rFonts w:ascii="Calibri" w:eastAsia="Times New Roman" w:hAnsi="Calibri" w:cs="Calibri"/>
          <w:color w:val="000000"/>
          <w:lang w:eastAsia="cs-CZ"/>
        </w:rPr>
        <w:t xml:space="preserve"> vůbec nepatří</w:t>
      </w:r>
      <w:r>
        <w:rPr>
          <w:rFonts w:ascii="Calibri" w:eastAsia="Times New Roman" w:hAnsi="Calibri" w:cs="Calibri"/>
          <w:color w:val="000000"/>
          <w:lang w:eastAsia="cs-CZ"/>
        </w:rPr>
        <w:t>)</w:t>
      </w:r>
      <w:r w:rsidRPr="00F46802">
        <w:rPr>
          <w:rFonts w:ascii="Calibri" w:eastAsia="Times New Roman" w:hAnsi="Calibri" w:cs="Calibri"/>
          <w:color w:val="000000"/>
          <w:lang w:eastAsia="cs-CZ"/>
        </w:rPr>
        <w:t xml:space="preserve">. </w:t>
      </w:r>
    </w:p>
    <w:p w:rsidR="00422446" w:rsidRDefault="00422446" w:rsidP="00422446">
      <w:pPr>
        <w:jc w:val="both"/>
      </w:pPr>
      <w:r>
        <w:t xml:space="preserve">Otevřená otázka na závěr nabízela respondentům možnost sdělit něco dalšího k otázce rozvoje města. Tuto možnost využilo 30 % respondentů. Mezi návrhy či sdělení městu patří: </w:t>
      </w:r>
    </w:p>
    <w:p w:rsidR="00422446" w:rsidRDefault="00422446" w:rsidP="00422446">
      <w:pPr>
        <w:pStyle w:val="ListParagraph"/>
        <w:numPr>
          <w:ilvl w:val="0"/>
          <w:numId w:val="3"/>
        </w:numPr>
        <w:jc w:val="both"/>
      </w:pPr>
      <w:r>
        <w:t>zavedení společné vstupenky do všech muzeí a expozic ve městě,</w:t>
      </w:r>
    </w:p>
    <w:p w:rsidR="00422446" w:rsidRDefault="00422446" w:rsidP="00422446">
      <w:pPr>
        <w:pStyle w:val="ListParagraph"/>
        <w:numPr>
          <w:ilvl w:val="0"/>
          <w:numId w:val="3"/>
        </w:numPr>
        <w:jc w:val="both"/>
      </w:pPr>
      <w:r>
        <w:t>podpora města v otázce obytných zón - více obytných zón s nízkými cenami parcel a minimálními regulačními plány,</w:t>
      </w:r>
    </w:p>
    <w:p w:rsidR="00422446" w:rsidRDefault="00422446" w:rsidP="00422446">
      <w:pPr>
        <w:pStyle w:val="ListParagraph"/>
        <w:numPr>
          <w:ilvl w:val="0"/>
          <w:numId w:val="3"/>
        </w:numPr>
        <w:jc w:val="both"/>
      </w:pPr>
      <w:r>
        <w:t>odkoupení prodávaných domů na náměstí městem a jejich rekonstrukci a využití k pronájmu bytů a provozoven,</w:t>
      </w:r>
    </w:p>
    <w:p w:rsidR="00422446" w:rsidRDefault="00422446" w:rsidP="00422446">
      <w:pPr>
        <w:pStyle w:val="ListParagraph"/>
        <w:numPr>
          <w:ilvl w:val="0"/>
          <w:numId w:val="3"/>
        </w:numPr>
        <w:jc w:val="both"/>
      </w:pPr>
      <w:r>
        <w:t xml:space="preserve">vznik potočního parku U </w:t>
      </w:r>
      <w:proofErr w:type="spellStart"/>
      <w:r>
        <w:t>Mihovky</w:t>
      </w:r>
      <w:proofErr w:type="spellEnd"/>
      <w:r>
        <w:t>,</w:t>
      </w:r>
    </w:p>
    <w:p w:rsidR="00422446" w:rsidRDefault="00422446" w:rsidP="00422446">
      <w:pPr>
        <w:pStyle w:val="ListParagraph"/>
        <w:numPr>
          <w:ilvl w:val="0"/>
          <w:numId w:val="3"/>
        </w:numPr>
        <w:jc w:val="both"/>
      </w:pPr>
      <w:r>
        <w:t>bližší spolupráce s obcí Klášter ohledně obnovy a zpřístupnění Zelené Hory,</w:t>
      </w:r>
    </w:p>
    <w:p w:rsidR="00422446" w:rsidRDefault="00422446" w:rsidP="00422446">
      <w:pPr>
        <w:pStyle w:val="ListParagraph"/>
        <w:numPr>
          <w:ilvl w:val="0"/>
          <w:numId w:val="3"/>
        </w:numPr>
        <w:jc w:val="both"/>
      </w:pPr>
      <w:r>
        <w:t xml:space="preserve">vyšší investice města do oprav </w:t>
      </w:r>
      <w:proofErr w:type="spellStart"/>
      <w:r>
        <w:t>nepomuckých</w:t>
      </w:r>
      <w:proofErr w:type="spellEnd"/>
      <w:r>
        <w:t xml:space="preserve"> kostelů a památek v majetku církve,</w:t>
      </w:r>
    </w:p>
    <w:p w:rsidR="00422446" w:rsidRDefault="00422446" w:rsidP="00422446">
      <w:pPr>
        <w:pStyle w:val="ListParagraph"/>
        <w:numPr>
          <w:ilvl w:val="0"/>
          <w:numId w:val="3"/>
        </w:numPr>
        <w:jc w:val="both"/>
      </w:pPr>
      <w:r>
        <w:t>roztříštěnost zón v Nepomuku (n</w:t>
      </w:r>
      <w:r w:rsidRPr="0092677E">
        <w:t>eexistuje rozumná návaznost mezi obytnou, rekreační a průmyslovou zónou</w:t>
      </w:r>
      <w:r>
        <w:t>),</w:t>
      </w:r>
    </w:p>
    <w:p w:rsidR="00422446" w:rsidRDefault="00422446" w:rsidP="00422446">
      <w:pPr>
        <w:pStyle w:val="ListParagraph"/>
        <w:numPr>
          <w:ilvl w:val="0"/>
          <w:numId w:val="3"/>
        </w:numPr>
        <w:jc w:val="both"/>
      </w:pPr>
      <w:r>
        <w:t>a</w:t>
      </w:r>
      <w:r w:rsidRPr="003C0E04">
        <w:t>kceptací některých staveb dochází vždy k narušení celku</w:t>
      </w:r>
      <w:r>
        <w:t>,</w:t>
      </w:r>
    </w:p>
    <w:p w:rsidR="00422446" w:rsidRDefault="00422446" w:rsidP="00422446">
      <w:pPr>
        <w:pStyle w:val="ListParagraph"/>
        <w:numPr>
          <w:ilvl w:val="0"/>
          <w:numId w:val="3"/>
        </w:numPr>
        <w:jc w:val="both"/>
      </w:pPr>
      <w:r w:rsidRPr="003C0E04">
        <w:t>umístění a rozš</w:t>
      </w:r>
      <w:r>
        <w:t xml:space="preserve">íření </w:t>
      </w:r>
      <w:proofErr w:type="spellStart"/>
      <w:r>
        <w:t>Kuvagu</w:t>
      </w:r>
      <w:proofErr w:type="spellEnd"/>
      <w:r>
        <w:t xml:space="preserve"> u sídliště (P</w:t>
      </w:r>
      <w:r w:rsidRPr="003C0E04">
        <w:t>roč jim nebylo nabídnuto a příp</w:t>
      </w:r>
      <w:r>
        <w:t>adně i dotováno jiné umístění?),</w:t>
      </w:r>
    </w:p>
    <w:p w:rsidR="00422446" w:rsidRDefault="00422446" w:rsidP="00422446">
      <w:pPr>
        <w:pStyle w:val="ListParagraph"/>
        <w:numPr>
          <w:ilvl w:val="0"/>
          <w:numId w:val="3"/>
        </w:numPr>
        <w:jc w:val="both"/>
      </w:pPr>
      <w:r>
        <w:lastRenderedPageBreak/>
        <w:t>zanedbaný Huťský rybník (P</w:t>
      </w:r>
      <w:r w:rsidRPr="003C0E04">
        <w:t>roč není pomocí dotací zveleben a upraven na přírodní koupaliště s např. přírodním amfiteátrem pro koncerty?</w:t>
      </w:r>
      <w:r>
        <w:t>),</w:t>
      </w:r>
    </w:p>
    <w:p w:rsidR="00422446" w:rsidRDefault="00422446" w:rsidP="00422446">
      <w:pPr>
        <w:pStyle w:val="ListParagraph"/>
        <w:numPr>
          <w:ilvl w:val="0"/>
          <w:numId w:val="3"/>
        </w:numPr>
        <w:jc w:val="both"/>
      </w:pPr>
      <w:r w:rsidRPr="00FD0B15">
        <w:t>potenciál lesoparku a vody není vůbec využit</w:t>
      </w:r>
      <w:r>
        <w:t>,</w:t>
      </w:r>
    </w:p>
    <w:p w:rsidR="00422446" w:rsidRDefault="00422446" w:rsidP="00422446">
      <w:pPr>
        <w:pStyle w:val="ListParagraph"/>
        <w:numPr>
          <w:ilvl w:val="0"/>
          <w:numId w:val="3"/>
        </w:numPr>
        <w:jc w:val="both"/>
      </w:pPr>
      <w:r w:rsidRPr="00FD0B15">
        <w:t>probudit se a konečně s Nepomukem něco udělat</w:t>
      </w:r>
      <w:r>
        <w:t xml:space="preserve"> (zachovat to hezké, co tu je a vrátit v</w:t>
      </w:r>
      <w:r w:rsidRPr="00CD7D61">
        <w:t>íc</w:t>
      </w:r>
      <w:r>
        <w:t>e života do centra města),</w:t>
      </w:r>
    </w:p>
    <w:p w:rsidR="00422446" w:rsidRDefault="00422446" w:rsidP="00422446">
      <w:pPr>
        <w:pStyle w:val="ListParagraph"/>
        <w:numPr>
          <w:ilvl w:val="0"/>
          <w:numId w:val="3"/>
        </w:numPr>
        <w:jc w:val="both"/>
      </w:pPr>
      <w:r w:rsidRPr="00C02786">
        <w:t>více komunikovat s občany a zajímat se o jejich požadavky a návrhy</w:t>
      </w:r>
      <w:r>
        <w:t>,</w:t>
      </w:r>
    </w:p>
    <w:p w:rsidR="00422446" w:rsidRDefault="00422446" w:rsidP="00422446">
      <w:pPr>
        <w:pStyle w:val="ListParagraph"/>
        <w:numPr>
          <w:ilvl w:val="0"/>
          <w:numId w:val="3"/>
        </w:numPr>
        <w:jc w:val="both"/>
      </w:pPr>
      <w:r>
        <w:t xml:space="preserve">věnovat se více mimo jiné dětem a mládeži prostřednictvím </w:t>
      </w:r>
      <w:r w:rsidRPr="00154600">
        <w:t>venkovní</w:t>
      </w:r>
      <w:r>
        <w:t>ho volně přístupného sportoviště či</w:t>
      </w:r>
      <w:r w:rsidRPr="00154600">
        <w:t xml:space="preserve"> </w:t>
      </w:r>
      <w:r>
        <w:t>podporou spolků (</w:t>
      </w:r>
      <w:r w:rsidRPr="00BE4615">
        <w:t>Když ucítí podporu města, je ša</w:t>
      </w:r>
      <w:r>
        <w:t>nce, že si ho budou více vážit a</w:t>
      </w:r>
      <w:r w:rsidRPr="00BE4615">
        <w:t xml:space="preserve"> vy</w:t>
      </w:r>
      <w:r>
        <w:t>tvoří si k místu silnější vztah),</w:t>
      </w:r>
      <w:r w:rsidRPr="009D0B1B">
        <w:t xml:space="preserve"> </w:t>
      </w:r>
    </w:p>
    <w:p w:rsidR="00422446" w:rsidRDefault="00422446" w:rsidP="00422446">
      <w:pPr>
        <w:pStyle w:val="ListParagraph"/>
        <w:numPr>
          <w:ilvl w:val="0"/>
          <w:numId w:val="3"/>
        </w:numPr>
        <w:jc w:val="both"/>
      </w:pPr>
      <w:r w:rsidRPr="009D0B1B">
        <w:t>chybí konkurenční prostředí Normě</w:t>
      </w:r>
      <w:r>
        <w:t>,</w:t>
      </w:r>
    </w:p>
    <w:p w:rsidR="00422446" w:rsidRDefault="00422446" w:rsidP="00422446">
      <w:pPr>
        <w:pStyle w:val="ListParagraph"/>
        <w:numPr>
          <w:ilvl w:val="0"/>
          <w:numId w:val="3"/>
        </w:numPr>
        <w:jc w:val="both"/>
      </w:pPr>
      <w:r w:rsidRPr="00A20E13">
        <w:t>pro automo</w:t>
      </w:r>
      <w:r>
        <w:t>bily špatná vozovka na náměstí,</w:t>
      </w:r>
    </w:p>
    <w:p w:rsidR="00422446" w:rsidRDefault="00422446" w:rsidP="00422446">
      <w:pPr>
        <w:pStyle w:val="ListParagraph"/>
        <w:numPr>
          <w:ilvl w:val="0"/>
          <w:numId w:val="3"/>
        </w:numPr>
        <w:jc w:val="both"/>
      </w:pPr>
      <w:r w:rsidRPr="00A20E13">
        <w:t>nebezpeč</w:t>
      </w:r>
      <w:r>
        <w:t>ná opilá individua u večerek,</w:t>
      </w:r>
    </w:p>
    <w:p w:rsidR="00422446" w:rsidRDefault="00422446" w:rsidP="00422446">
      <w:pPr>
        <w:pStyle w:val="ListParagraph"/>
        <w:numPr>
          <w:ilvl w:val="0"/>
          <w:numId w:val="3"/>
        </w:numPr>
        <w:jc w:val="both"/>
      </w:pPr>
      <w:r>
        <w:t>postavit</w:t>
      </w:r>
      <w:r w:rsidRPr="009F33D6">
        <w:t xml:space="preserve"> cyklostezku z Nepomuka k Novému rybníku a z Nepomuka do Prádla</w:t>
      </w:r>
      <w:r>
        <w:t>,</w:t>
      </w:r>
    </w:p>
    <w:p w:rsidR="00422446" w:rsidRDefault="00422446" w:rsidP="00422446">
      <w:pPr>
        <w:pStyle w:val="ListParagraph"/>
        <w:numPr>
          <w:ilvl w:val="0"/>
          <w:numId w:val="3"/>
        </w:numPr>
        <w:jc w:val="both"/>
      </w:pPr>
      <w:r w:rsidRPr="007D1BA6">
        <w:t>častěj</w:t>
      </w:r>
      <w:r>
        <w:t>ší konání akcí typu „</w:t>
      </w:r>
      <w:r w:rsidRPr="007D1BA6">
        <w:t>Otevíráme Nepomuk</w:t>
      </w:r>
      <w:r>
        <w:t>“,</w:t>
      </w:r>
    </w:p>
    <w:p w:rsidR="00422446" w:rsidRDefault="00422446" w:rsidP="00422446">
      <w:pPr>
        <w:pStyle w:val="ListParagraph"/>
        <w:numPr>
          <w:ilvl w:val="0"/>
          <w:numId w:val="3"/>
        </w:numPr>
        <w:jc w:val="both"/>
      </w:pPr>
      <w:r>
        <w:t>chodníky a provoz na Husové ulici,</w:t>
      </w:r>
    </w:p>
    <w:p w:rsidR="00422446" w:rsidRDefault="00422446" w:rsidP="00422446">
      <w:pPr>
        <w:pStyle w:val="ListParagraph"/>
        <w:numPr>
          <w:ilvl w:val="0"/>
          <w:numId w:val="3"/>
        </w:numPr>
        <w:jc w:val="both"/>
      </w:pPr>
      <w:r>
        <w:t>poloha nádraží (Proč není třeba u Kaplanky?),</w:t>
      </w:r>
    </w:p>
    <w:p w:rsidR="00422446" w:rsidRDefault="00422446" w:rsidP="00422446">
      <w:pPr>
        <w:pStyle w:val="ListParagraph"/>
        <w:numPr>
          <w:ilvl w:val="0"/>
          <w:numId w:val="3"/>
        </w:numPr>
        <w:jc w:val="both"/>
      </w:pPr>
      <w:r>
        <w:t>zaměřit se na</w:t>
      </w:r>
      <w:r w:rsidRPr="006A44D1">
        <w:t xml:space="preserve"> budování a modernizaci infrastruktury pro volnočasové a sportovní aktivity a infrastrukturu spojenou </w:t>
      </w:r>
      <w:r>
        <w:t>s turistikou a historií města,</w:t>
      </w:r>
    </w:p>
    <w:p w:rsidR="00422446" w:rsidRDefault="00422446" w:rsidP="00422446">
      <w:pPr>
        <w:pStyle w:val="ListParagraph"/>
        <w:numPr>
          <w:ilvl w:val="0"/>
          <w:numId w:val="3"/>
        </w:numPr>
        <w:jc w:val="both"/>
      </w:pPr>
      <w:r>
        <w:t xml:space="preserve">více </w:t>
      </w:r>
      <w:r w:rsidRPr="00A15F55">
        <w:t>naslouchat lidem,</w:t>
      </w:r>
      <w:r>
        <w:t xml:space="preserve"> </w:t>
      </w:r>
      <w:r w:rsidRPr="00A15F55">
        <w:t>kteří mají o město zájem a přijít s konkrétními otázkami na</w:t>
      </w:r>
      <w:r>
        <w:t xml:space="preserve"> problematiku s tím související,</w:t>
      </w:r>
    </w:p>
    <w:p w:rsidR="00422446" w:rsidRDefault="00422446" w:rsidP="00422446">
      <w:pPr>
        <w:pStyle w:val="ListParagraph"/>
        <w:numPr>
          <w:ilvl w:val="0"/>
          <w:numId w:val="3"/>
        </w:numPr>
        <w:jc w:val="both"/>
      </w:pPr>
      <w:r w:rsidRPr="00813CF9">
        <w:t>pracovní příležitosti pro ženy</w:t>
      </w:r>
      <w:r>
        <w:t>,</w:t>
      </w:r>
    </w:p>
    <w:p w:rsidR="00422446" w:rsidRDefault="00422446" w:rsidP="00422446">
      <w:pPr>
        <w:pStyle w:val="ListParagraph"/>
        <w:numPr>
          <w:ilvl w:val="0"/>
          <w:numId w:val="3"/>
        </w:numPr>
        <w:jc w:val="both"/>
      </w:pPr>
      <w:r w:rsidRPr="000D4104">
        <w:t>přesunutí lékáren na náměstí (</w:t>
      </w:r>
      <w:proofErr w:type="spellStart"/>
      <w:r w:rsidRPr="000D4104">
        <w:t>ted</w:t>
      </w:r>
      <w:proofErr w:type="spellEnd"/>
      <w:r w:rsidRPr="000D4104">
        <w:t xml:space="preserve"> jsou na okraji daleko z centra)</w:t>
      </w:r>
      <w:r>
        <w:t xml:space="preserve">, </w:t>
      </w:r>
      <w:r w:rsidRPr="000D4104">
        <w:t xml:space="preserve">praktičtí lékaři-specialisti jsou důchodci, </w:t>
      </w:r>
    </w:p>
    <w:p w:rsidR="00422446" w:rsidRDefault="00422446" w:rsidP="00422446">
      <w:pPr>
        <w:pStyle w:val="ListParagraph"/>
        <w:numPr>
          <w:ilvl w:val="0"/>
          <w:numId w:val="3"/>
        </w:numPr>
        <w:jc w:val="both"/>
      </w:pPr>
      <w:r w:rsidRPr="000D4104">
        <w:t>omezit průjezdnost větších aut na náměstí</w:t>
      </w:r>
      <w:r>
        <w:t>,</w:t>
      </w:r>
    </w:p>
    <w:p w:rsidR="00422446" w:rsidRDefault="00422446" w:rsidP="00422446">
      <w:pPr>
        <w:pStyle w:val="ListParagraph"/>
        <w:numPr>
          <w:ilvl w:val="0"/>
          <w:numId w:val="3"/>
        </w:numPr>
        <w:jc w:val="both"/>
      </w:pPr>
      <w:r w:rsidRPr="000D4104">
        <w:t>zaplnit prázdné obchody na náměstí</w:t>
      </w:r>
      <w:r>
        <w:t>,</w:t>
      </w:r>
    </w:p>
    <w:p w:rsidR="00422446" w:rsidRDefault="00422446" w:rsidP="00422446">
      <w:pPr>
        <w:pStyle w:val="ListParagraph"/>
        <w:numPr>
          <w:ilvl w:val="0"/>
          <w:numId w:val="3"/>
        </w:numPr>
        <w:jc w:val="both"/>
      </w:pPr>
      <w:r w:rsidRPr="0095489E">
        <w:t>zkvalitnit Nepomucké noviny</w:t>
      </w:r>
      <w:r>
        <w:t>,</w:t>
      </w:r>
    </w:p>
    <w:p w:rsidR="00422446" w:rsidRDefault="00422446" w:rsidP="00422446">
      <w:pPr>
        <w:pStyle w:val="ListParagraph"/>
        <w:numPr>
          <w:ilvl w:val="0"/>
          <w:numId w:val="3"/>
        </w:numPr>
        <w:jc w:val="both"/>
      </w:pPr>
      <w:r>
        <w:t>navázání spolupráce s obcí Klášter a</w:t>
      </w:r>
      <w:r w:rsidRPr="0095489E">
        <w:t xml:space="preserve"> Žinkovy</w:t>
      </w:r>
      <w:r>
        <w:t>,</w:t>
      </w:r>
    </w:p>
    <w:p w:rsidR="00422446" w:rsidRDefault="00422446" w:rsidP="00422446">
      <w:pPr>
        <w:pStyle w:val="ListParagraph"/>
        <w:numPr>
          <w:ilvl w:val="0"/>
          <w:numId w:val="3"/>
        </w:numPr>
        <w:jc w:val="both"/>
      </w:pPr>
      <w:r w:rsidRPr="002025C6">
        <w:t>vybudování cyklostezky úsek Nepomuk - Klášter (kolem Červeného mostu)</w:t>
      </w:r>
      <w:r>
        <w:t>,</w:t>
      </w:r>
    </w:p>
    <w:p w:rsidR="00422446" w:rsidRDefault="00422446" w:rsidP="00422446">
      <w:pPr>
        <w:pStyle w:val="ListParagraph"/>
        <w:numPr>
          <w:ilvl w:val="0"/>
          <w:numId w:val="3"/>
        </w:numPr>
        <w:jc w:val="both"/>
      </w:pPr>
      <w:r w:rsidRPr="002025C6">
        <w:t>komunikace v průmyslové zóně ve Dvorci</w:t>
      </w:r>
      <w:r>
        <w:t>,</w:t>
      </w:r>
    </w:p>
    <w:p w:rsidR="00422446" w:rsidRDefault="00422446" w:rsidP="00422446">
      <w:pPr>
        <w:pStyle w:val="ListParagraph"/>
        <w:numPr>
          <w:ilvl w:val="0"/>
          <w:numId w:val="3"/>
        </w:numPr>
        <w:jc w:val="both"/>
      </w:pPr>
      <w:r w:rsidRPr="004B0971">
        <w:t>silnice z Nepomuku do Kláštera kolem Červeného m</w:t>
      </w:r>
      <w:r>
        <w:t>ostu je velice nebezpečný úsek (</w:t>
      </w:r>
      <w:r w:rsidRPr="004B0971">
        <w:t>nepřehledné zatáčky</w:t>
      </w:r>
      <w:r>
        <w:t>),</w:t>
      </w:r>
    </w:p>
    <w:p w:rsidR="00422446" w:rsidRDefault="00422446" w:rsidP="00422446">
      <w:pPr>
        <w:pStyle w:val="ListParagraph"/>
        <w:numPr>
          <w:ilvl w:val="0"/>
          <w:numId w:val="3"/>
        </w:numPr>
        <w:jc w:val="both"/>
      </w:pPr>
      <w:r w:rsidRPr="001503F6">
        <w:t>větším možnost spolupráce a komunikace s městem- pořádání koncertů, finanční i materiálová podpora</w:t>
      </w:r>
      <w:r>
        <w:t>,</w:t>
      </w:r>
    </w:p>
    <w:p w:rsidR="00422446" w:rsidRDefault="00422446" w:rsidP="00422446">
      <w:pPr>
        <w:pStyle w:val="ListParagraph"/>
        <w:numPr>
          <w:ilvl w:val="0"/>
          <w:numId w:val="3"/>
        </w:numPr>
        <w:jc w:val="both"/>
      </w:pPr>
      <w:r>
        <w:t xml:space="preserve">nedostatek kontejnerů </w:t>
      </w:r>
      <w:r w:rsidRPr="001503F6">
        <w:t>na tříděný odpad</w:t>
      </w:r>
      <w:r>
        <w:t>,</w:t>
      </w:r>
    </w:p>
    <w:p w:rsidR="00422446" w:rsidRDefault="00422446" w:rsidP="00422446">
      <w:pPr>
        <w:pStyle w:val="ListParagraph"/>
        <w:numPr>
          <w:ilvl w:val="0"/>
          <w:numId w:val="3"/>
        </w:numPr>
        <w:jc w:val="both"/>
      </w:pPr>
      <w:r>
        <w:t>o</w:t>
      </w:r>
      <w:r w:rsidRPr="00CF14E0">
        <w:t>perativnější spojení Nepomuku a Dvorce (</w:t>
      </w:r>
      <w:r>
        <w:t xml:space="preserve">např. </w:t>
      </w:r>
      <w:r w:rsidRPr="00CF14E0">
        <w:t>malý minibus jako v Blovicích)</w:t>
      </w:r>
      <w:r>
        <w:t>,</w:t>
      </w:r>
    </w:p>
    <w:p w:rsidR="00422446" w:rsidRDefault="00422446" w:rsidP="00422446">
      <w:pPr>
        <w:pStyle w:val="ListParagraph"/>
        <w:numPr>
          <w:ilvl w:val="0"/>
          <w:numId w:val="3"/>
        </w:numPr>
        <w:jc w:val="both"/>
      </w:pPr>
      <w:r w:rsidRPr="00BF78D9">
        <w:t>zaměřit pozornost na potenciál cestovního ruchu- otevřít Zelenou Horu</w:t>
      </w:r>
      <w:r>
        <w:t>,</w:t>
      </w:r>
    </w:p>
    <w:p w:rsidR="00422446" w:rsidRDefault="00422446" w:rsidP="00422446">
      <w:pPr>
        <w:pStyle w:val="ListParagraph"/>
        <w:numPr>
          <w:ilvl w:val="0"/>
          <w:numId w:val="3"/>
        </w:numPr>
        <w:jc w:val="both"/>
      </w:pPr>
      <w:r w:rsidRPr="00BF78D9">
        <w:t>stravovací zařízen</w:t>
      </w:r>
      <w:r>
        <w:t>í na náměstí -hospody, kavárny</w:t>
      </w:r>
    </w:p>
    <w:p w:rsidR="00422446" w:rsidRDefault="00422446" w:rsidP="00422446">
      <w:pPr>
        <w:pStyle w:val="ListParagraph"/>
        <w:numPr>
          <w:ilvl w:val="0"/>
          <w:numId w:val="3"/>
        </w:numPr>
        <w:jc w:val="both"/>
      </w:pPr>
      <w:r w:rsidRPr="00BF78D9">
        <w:t>zlepšit kvalitu ubytovacích zařízení</w:t>
      </w:r>
      <w:r>
        <w:t>,</w:t>
      </w:r>
    </w:p>
    <w:p w:rsidR="00422446" w:rsidRDefault="00422446" w:rsidP="00422446">
      <w:pPr>
        <w:pStyle w:val="ListParagraph"/>
        <w:numPr>
          <w:ilvl w:val="0"/>
          <w:numId w:val="3"/>
        </w:numPr>
        <w:jc w:val="both"/>
      </w:pPr>
      <w:r w:rsidRPr="00BF78D9">
        <w:t>z</w:t>
      </w:r>
      <w:r>
        <w:t xml:space="preserve">aměstnanci města by mohli usilovněji </w:t>
      </w:r>
      <w:r w:rsidRPr="00BF78D9">
        <w:t>pracovat</w:t>
      </w:r>
      <w:r>
        <w:t>,</w:t>
      </w:r>
    </w:p>
    <w:p w:rsidR="00422446" w:rsidRDefault="00422446" w:rsidP="00422446">
      <w:pPr>
        <w:pStyle w:val="ListParagraph"/>
        <w:numPr>
          <w:ilvl w:val="0"/>
          <w:numId w:val="3"/>
        </w:numPr>
        <w:jc w:val="both"/>
      </w:pPr>
      <w:r w:rsidRPr="00BF78D9">
        <w:t>začínají se dělat ubytovny pro zahraniční dělníky-není to dobře kvůli bezpečnosti</w:t>
      </w:r>
      <w:r>
        <w:t>,</w:t>
      </w:r>
    </w:p>
    <w:p w:rsidR="00422446" w:rsidRDefault="00422446" w:rsidP="00422446">
      <w:pPr>
        <w:pStyle w:val="ListParagraph"/>
        <w:numPr>
          <w:ilvl w:val="0"/>
          <w:numId w:val="3"/>
        </w:numPr>
        <w:jc w:val="both"/>
      </w:pPr>
      <w:r w:rsidRPr="00BF78D9">
        <w:t>vše je v lidech, na radnici i mimo ni, a ve financích</w:t>
      </w:r>
      <w:r>
        <w:t>,</w:t>
      </w:r>
    </w:p>
    <w:p w:rsidR="00CC4E41" w:rsidRPr="00422446" w:rsidRDefault="00422446" w:rsidP="00422446">
      <w:pPr>
        <w:pStyle w:val="ListParagraph"/>
        <w:numPr>
          <w:ilvl w:val="0"/>
          <w:numId w:val="3"/>
        </w:numPr>
        <w:jc w:val="both"/>
      </w:pPr>
      <w:r w:rsidRPr="00BF78D9">
        <w:t>nesnažte se za každou cenu zastavit veškerý volný prostor ve městě, nechte také něco budoucím generacím, spíše zkvalitněte stávající</w:t>
      </w:r>
      <w:r>
        <w:t>.</w:t>
      </w:r>
    </w:p>
    <w:sectPr w:rsidR="00CC4E41" w:rsidRPr="00422446" w:rsidSect="00E835AB">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21A" w:rsidRDefault="00BF121A" w:rsidP="00E57333">
      <w:pPr>
        <w:spacing w:after="0" w:line="240" w:lineRule="auto"/>
      </w:pPr>
      <w:r>
        <w:separator/>
      </w:r>
    </w:p>
  </w:endnote>
  <w:endnote w:type="continuationSeparator" w:id="0">
    <w:p w:rsidR="00BF121A" w:rsidRDefault="00BF121A" w:rsidP="00E57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21A" w:rsidRDefault="00BF121A" w:rsidP="00E57333">
      <w:pPr>
        <w:spacing w:after="0" w:line="240" w:lineRule="auto"/>
      </w:pPr>
      <w:r>
        <w:separator/>
      </w:r>
    </w:p>
  </w:footnote>
  <w:footnote w:type="continuationSeparator" w:id="0">
    <w:p w:rsidR="00BF121A" w:rsidRDefault="00BF121A" w:rsidP="00E57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BE9"/>
    <w:multiLevelType w:val="multilevel"/>
    <w:tmpl w:val="B4E8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72D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2A1E7C"/>
    <w:multiLevelType w:val="multilevel"/>
    <w:tmpl w:val="7AC0B6F8"/>
    <w:lvl w:ilvl="0">
      <w:start w:val="10"/>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198D7854"/>
    <w:multiLevelType w:val="hybridMultilevel"/>
    <w:tmpl w:val="B602FCE8"/>
    <w:lvl w:ilvl="0" w:tplc="DA767728">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275403F4"/>
    <w:multiLevelType w:val="multilevel"/>
    <w:tmpl w:val="9DB48D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8E1BC4"/>
    <w:multiLevelType w:val="multilevel"/>
    <w:tmpl w:val="3BB2A39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A054892"/>
    <w:multiLevelType w:val="hybridMultilevel"/>
    <w:tmpl w:val="AECC6782"/>
    <w:lvl w:ilvl="0" w:tplc="E9D4163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A56212"/>
    <w:multiLevelType w:val="multilevel"/>
    <w:tmpl w:val="5304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CE75C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7D230D0"/>
    <w:multiLevelType w:val="hybridMultilevel"/>
    <w:tmpl w:val="7DC21DF2"/>
    <w:lvl w:ilvl="0" w:tplc="041AD22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81B287D"/>
    <w:multiLevelType w:val="hybridMultilevel"/>
    <w:tmpl w:val="E1865CDA"/>
    <w:lvl w:ilvl="0" w:tplc="A56EFF82">
      <w:start w:val="14"/>
      <w:numFmt w:val="bullet"/>
      <w:lvlText w:val=""/>
      <w:lvlJc w:val="left"/>
      <w:pPr>
        <w:ind w:left="720" w:hanging="360"/>
      </w:pPr>
      <w:rPr>
        <w:rFonts w:ascii="Symbol" w:eastAsiaTheme="minorHAns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C3911E9"/>
    <w:multiLevelType w:val="hybridMultilevel"/>
    <w:tmpl w:val="355C57E6"/>
    <w:lvl w:ilvl="0" w:tplc="6492A0FA">
      <w:start w:val="12"/>
      <w:numFmt w:val="bullet"/>
      <w:lvlText w:val=""/>
      <w:lvlJc w:val="left"/>
      <w:pPr>
        <w:ind w:left="720" w:hanging="360"/>
      </w:pPr>
      <w:rPr>
        <w:rFonts w:ascii="Symbol" w:eastAsiaTheme="minorHAnsi"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EED3C37"/>
    <w:multiLevelType w:val="multilevel"/>
    <w:tmpl w:val="0422C6E6"/>
    <w:lvl w:ilvl="0">
      <w:start w:val="1"/>
      <w:numFmt w:val="decimal"/>
      <w:pStyle w:val="Heading1"/>
      <w:lvlText w:val="%1"/>
      <w:lvlJc w:val="left"/>
      <w:pPr>
        <w:ind w:left="716"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43682494"/>
    <w:multiLevelType w:val="hybridMultilevel"/>
    <w:tmpl w:val="EAE03386"/>
    <w:lvl w:ilvl="0" w:tplc="5FEC4C70">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4826277"/>
    <w:multiLevelType w:val="multilevel"/>
    <w:tmpl w:val="79EE3CB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4FB75952"/>
    <w:multiLevelType w:val="multilevel"/>
    <w:tmpl w:val="CB7284C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56B8092B"/>
    <w:multiLevelType w:val="hybridMultilevel"/>
    <w:tmpl w:val="8A2AE328"/>
    <w:lvl w:ilvl="0" w:tplc="AA5E790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60740F9C"/>
    <w:multiLevelType w:val="multilevel"/>
    <w:tmpl w:val="5194E9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62646D1B"/>
    <w:multiLevelType w:val="hybridMultilevel"/>
    <w:tmpl w:val="B4D00100"/>
    <w:lvl w:ilvl="0" w:tplc="93D84BA0">
      <w:start w:val="65"/>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31563E6"/>
    <w:multiLevelType w:val="hybridMultilevel"/>
    <w:tmpl w:val="0D7EE294"/>
    <w:lvl w:ilvl="0" w:tplc="51F0E9A6">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3296F97"/>
    <w:multiLevelType w:val="multilevel"/>
    <w:tmpl w:val="8B1A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2165CF"/>
    <w:multiLevelType w:val="hybridMultilevel"/>
    <w:tmpl w:val="E3E2F444"/>
    <w:lvl w:ilvl="0" w:tplc="70968BB4">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4"/>
  </w:num>
  <w:num w:numId="3">
    <w:abstractNumId w:val="13"/>
  </w:num>
  <w:num w:numId="4">
    <w:abstractNumId w:val="6"/>
  </w:num>
  <w:num w:numId="5">
    <w:abstractNumId w:val="9"/>
  </w:num>
  <w:num w:numId="6">
    <w:abstractNumId w:val="10"/>
  </w:num>
  <w:num w:numId="7">
    <w:abstractNumId w:val="21"/>
  </w:num>
  <w:num w:numId="8">
    <w:abstractNumId w:val="3"/>
  </w:num>
  <w:num w:numId="9">
    <w:abstractNumId w:val="0"/>
  </w:num>
  <w:num w:numId="10">
    <w:abstractNumId w:val="7"/>
  </w:num>
  <w:num w:numId="11">
    <w:abstractNumId w:val="17"/>
  </w:num>
  <w:num w:numId="12">
    <w:abstractNumId w:val="16"/>
  </w:num>
  <w:num w:numId="13">
    <w:abstractNumId w:val="15"/>
  </w:num>
  <w:num w:numId="14">
    <w:abstractNumId w:val="20"/>
  </w:num>
  <w:num w:numId="15">
    <w:abstractNumId w:val="2"/>
  </w:num>
  <w:num w:numId="16">
    <w:abstractNumId w:val="11"/>
  </w:num>
  <w:num w:numId="17">
    <w:abstractNumId w:val="19"/>
  </w:num>
  <w:num w:numId="18">
    <w:abstractNumId w:val="8"/>
  </w:num>
  <w:num w:numId="19">
    <w:abstractNumId w:val="1"/>
  </w:num>
  <w:num w:numId="20">
    <w:abstractNumId w:val="4"/>
  </w:num>
  <w:num w:numId="21">
    <w:abstractNumId w:val="12"/>
  </w:num>
  <w:num w:numId="22">
    <w:abstractNumId w:val="12"/>
  </w:num>
  <w:num w:numId="23">
    <w:abstractNumId w:val="12"/>
  </w:num>
  <w:num w:numId="24">
    <w:abstractNumId w:val="1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282"/>
    <w:rsid w:val="000003FA"/>
    <w:rsid w:val="00000992"/>
    <w:rsid w:val="000014CE"/>
    <w:rsid w:val="00003E11"/>
    <w:rsid w:val="0000567C"/>
    <w:rsid w:val="00005FF4"/>
    <w:rsid w:val="00006F5B"/>
    <w:rsid w:val="00007759"/>
    <w:rsid w:val="00007F8E"/>
    <w:rsid w:val="000101C5"/>
    <w:rsid w:val="000111A3"/>
    <w:rsid w:val="0001353E"/>
    <w:rsid w:val="000135E1"/>
    <w:rsid w:val="00015C90"/>
    <w:rsid w:val="000160BE"/>
    <w:rsid w:val="00017262"/>
    <w:rsid w:val="0002065C"/>
    <w:rsid w:val="000217BF"/>
    <w:rsid w:val="00021D4C"/>
    <w:rsid w:val="000227CC"/>
    <w:rsid w:val="00024827"/>
    <w:rsid w:val="0002668A"/>
    <w:rsid w:val="00027282"/>
    <w:rsid w:val="00027339"/>
    <w:rsid w:val="00030293"/>
    <w:rsid w:val="0003078E"/>
    <w:rsid w:val="0003767E"/>
    <w:rsid w:val="000421BF"/>
    <w:rsid w:val="000440C0"/>
    <w:rsid w:val="000447B9"/>
    <w:rsid w:val="00045385"/>
    <w:rsid w:val="000473DB"/>
    <w:rsid w:val="000473E3"/>
    <w:rsid w:val="00047F20"/>
    <w:rsid w:val="0005171F"/>
    <w:rsid w:val="00057364"/>
    <w:rsid w:val="0005770E"/>
    <w:rsid w:val="00063233"/>
    <w:rsid w:val="00063833"/>
    <w:rsid w:val="000651B4"/>
    <w:rsid w:val="00065270"/>
    <w:rsid w:val="00065D23"/>
    <w:rsid w:val="00066089"/>
    <w:rsid w:val="000720FF"/>
    <w:rsid w:val="00072623"/>
    <w:rsid w:val="00073C08"/>
    <w:rsid w:val="000751ED"/>
    <w:rsid w:val="0008115E"/>
    <w:rsid w:val="00081935"/>
    <w:rsid w:val="00081D12"/>
    <w:rsid w:val="0008308E"/>
    <w:rsid w:val="0009036E"/>
    <w:rsid w:val="000909CA"/>
    <w:rsid w:val="00092FC6"/>
    <w:rsid w:val="00093785"/>
    <w:rsid w:val="00093A93"/>
    <w:rsid w:val="000A1F03"/>
    <w:rsid w:val="000A2364"/>
    <w:rsid w:val="000A3030"/>
    <w:rsid w:val="000A43E3"/>
    <w:rsid w:val="000A5542"/>
    <w:rsid w:val="000B14A8"/>
    <w:rsid w:val="000B2864"/>
    <w:rsid w:val="000B2CBE"/>
    <w:rsid w:val="000B3ACC"/>
    <w:rsid w:val="000B4446"/>
    <w:rsid w:val="000B58B4"/>
    <w:rsid w:val="000B7E4F"/>
    <w:rsid w:val="000C171B"/>
    <w:rsid w:val="000C1F9E"/>
    <w:rsid w:val="000C249E"/>
    <w:rsid w:val="000C287A"/>
    <w:rsid w:val="000C3323"/>
    <w:rsid w:val="000C33ED"/>
    <w:rsid w:val="000C4915"/>
    <w:rsid w:val="000C538C"/>
    <w:rsid w:val="000D1EC7"/>
    <w:rsid w:val="000D3731"/>
    <w:rsid w:val="000D4C10"/>
    <w:rsid w:val="000D5BF8"/>
    <w:rsid w:val="000D67D9"/>
    <w:rsid w:val="000D6B74"/>
    <w:rsid w:val="000D6E4C"/>
    <w:rsid w:val="000E32D2"/>
    <w:rsid w:val="000E4073"/>
    <w:rsid w:val="000E4362"/>
    <w:rsid w:val="000E4712"/>
    <w:rsid w:val="000E715E"/>
    <w:rsid w:val="000F0665"/>
    <w:rsid w:val="000F06D8"/>
    <w:rsid w:val="000F2C13"/>
    <w:rsid w:val="000F336F"/>
    <w:rsid w:val="000F50DC"/>
    <w:rsid w:val="000F7073"/>
    <w:rsid w:val="00101F4F"/>
    <w:rsid w:val="00102989"/>
    <w:rsid w:val="00104276"/>
    <w:rsid w:val="00104F4B"/>
    <w:rsid w:val="00111370"/>
    <w:rsid w:val="00111564"/>
    <w:rsid w:val="00112590"/>
    <w:rsid w:val="0011573E"/>
    <w:rsid w:val="00121824"/>
    <w:rsid w:val="00122828"/>
    <w:rsid w:val="00123209"/>
    <w:rsid w:val="001239CE"/>
    <w:rsid w:val="001245FE"/>
    <w:rsid w:val="00124FF1"/>
    <w:rsid w:val="00125DBB"/>
    <w:rsid w:val="001269F4"/>
    <w:rsid w:val="001305A4"/>
    <w:rsid w:val="00133D7A"/>
    <w:rsid w:val="001353D9"/>
    <w:rsid w:val="00136159"/>
    <w:rsid w:val="00136A25"/>
    <w:rsid w:val="00137C86"/>
    <w:rsid w:val="0014030A"/>
    <w:rsid w:val="00141A8B"/>
    <w:rsid w:val="00142987"/>
    <w:rsid w:val="00143C19"/>
    <w:rsid w:val="00143C83"/>
    <w:rsid w:val="001448C9"/>
    <w:rsid w:val="001450F6"/>
    <w:rsid w:val="00145F98"/>
    <w:rsid w:val="00146D7E"/>
    <w:rsid w:val="00151814"/>
    <w:rsid w:val="00155355"/>
    <w:rsid w:val="001554C0"/>
    <w:rsid w:val="00157D45"/>
    <w:rsid w:val="001615FE"/>
    <w:rsid w:val="0016223F"/>
    <w:rsid w:val="00162720"/>
    <w:rsid w:val="00163AF2"/>
    <w:rsid w:val="00163C76"/>
    <w:rsid w:val="00164328"/>
    <w:rsid w:val="00164804"/>
    <w:rsid w:val="0016716A"/>
    <w:rsid w:val="00170CFF"/>
    <w:rsid w:val="00171196"/>
    <w:rsid w:val="00171432"/>
    <w:rsid w:val="00171983"/>
    <w:rsid w:val="00172213"/>
    <w:rsid w:val="001727E6"/>
    <w:rsid w:val="0017321B"/>
    <w:rsid w:val="00175191"/>
    <w:rsid w:val="0017526B"/>
    <w:rsid w:val="001765BF"/>
    <w:rsid w:val="001812E3"/>
    <w:rsid w:val="00182283"/>
    <w:rsid w:val="00182A90"/>
    <w:rsid w:val="00182AD0"/>
    <w:rsid w:val="00184F7F"/>
    <w:rsid w:val="00185E58"/>
    <w:rsid w:val="00186613"/>
    <w:rsid w:val="00187F17"/>
    <w:rsid w:val="00190630"/>
    <w:rsid w:val="00191BC5"/>
    <w:rsid w:val="001936AD"/>
    <w:rsid w:val="00195FE1"/>
    <w:rsid w:val="001A16A1"/>
    <w:rsid w:val="001A24E7"/>
    <w:rsid w:val="001A2F79"/>
    <w:rsid w:val="001A40C5"/>
    <w:rsid w:val="001A4ACB"/>
    <w:rsid w:val="001A5F16"/>
    <w:rsid w:val="001A6BD6"/>
    <w:rsid w:val="001A7997"/>
    <w:rsid w:val="001B0268"/>
    <w:rsid w:val="001B20F1"/>
    <w:rsid w:val="001B531C"/>
    <w:rsid w:val="001C4E4E"/>
    <w:rsid w:val="001C6767"/>
    <w:rsid w:val="001D0A16"/>
    <w:rsid w:val="001D11A8"/>
    <w:rsid w:val="001D205A"/>
    <w:rsid w:val="001D2654"/>
    <w:rsid w:val="001D27A8"/>
    <w:rsid w:val="001D2F25"/>
    <w:rsid w:val="001D462C"/>
    <w:rsid w:val="001E14C0"/>
    <w:rsid w:val="001E424C"/>
    <w:rsid w:val="001E710E"/>
    <w:rsid w:val="001F0FA7"/>
    <w:rsid w:val="001F2266"/>
    <w:rsid w:val="001F272E"/>
    <w:rsid w:val="001F39B5"/>
    <w:rsid w:val="001F4D1B"/>
    <w:rsid w:val="001F568C"/>
    <w:rsid w:val="001F5E5F"/>
    <w:rsid w:val="001F7A86"/>
    <w:rsid w:val="00200632"/>
    <w:rsid w:val="00201BE8"/>
    <w:rsid w:val="00206A46"/>
    <w:rsid w:val="002136EB"/>
    <w:rsid w:val="00213F11"/>
    <w:rsid w:val="002217E5"/>
    <w:rsid w:val="00221F0C"/>
    <w:rsid w:val="00223CEF"/>
    <w:rsid w:val="00226A4D"/>
    <w:rsid w:val="00227837"/>
    <w:rsid w:val="00227F74"/>
    <w:rsid w:val="00230AD5"/>
    <w:rsid w:val="00230DD9"/>
    <w:rsid w:val="00233AF4"/>
    <w:rsid w:val="002349C6"/>
    <w:rsid w:val="00234CA0"/>
    <w:rsid w:val="00234F7C"/>
    <w:rsid w:val="00237FF0"/>
    <w:rsid w:val="002406C5"/>
    <w:rsid w:val="00240D5B"/>
    <w:rsid w:val="0024191B"/>
    <w:rsid w:val="00241DD6"/>
    <w:rsid w:val="00244C26"/>
    <w:rsid w:val="0024586B"/>
    <w:rsid w:val="00245D25"/>
    <w:rsid w:val="00247201"/>
    <w:rsid w:val="00247988"/>
    <w:rsid w:val="00247F2F"/>
    <w:rsid w:val="00250803"/>
    <w:rsid w:val="00253A9C"/>
    <w:rsid w:val="00253C35"/>
    <w:rsid w:val="0025591C"/>
    <w:rsid w:val="00255AD6"/>
    <w:rsid w:val="00256A6F"/>
    <w:rsid w:val="00257093"/>
    <w:rsid w:val="00257397"/>
    <w:rsid w:val="00261303"/>
    <w:rsid w:val="002639E9"/>
    <w:rsid w:val="00263C9A"/>
    <w:rsid w:val="00265488"/>
    <w:rsid w:val="00265A95"/>
    <w:rsid w:val="002674DC"/>
    <w:rsid w:val="00271FF5"/>
    <w:rsid w:val="0027263D"/>
    <w:rsid w:val="00273D19"/>
    <w:rsid w:val="002768F9"/>
    <w:rsid w:val="002769FE"/>
    <w:rsid w:val="00280C82"/>
    <w:rsid w:val="00283890"/>
    <w:rsid w:val="00285B3F"/>
    <w:rsid w:val="00285C1D"/>
    <w:rsid w:val="0028706D"/>
    <w:rsid w:val="0029117B"/>
    <w:rsid w:val="00292647"/>
    <w:rsid w:val="00293885"/>
    <w:rsid w:val="002953BB"/>
    <w:rsid w:val="0029578F"/>
    <w:rsid w:val="00296AFE"/>
    <w:rsid w:val="00296FBE"/>
    <w:rsid w:val="002A0A77"/>
    <w:rsid w:val="002A26B5"/>
    <w:rsid w:val="002A4D90"/>
    <w:rsid w:val="002A7FE5"/>
    <w:rsid w:val="002B027F"/>
    <w:rsid w:val="002B06E0"/>
    <w:rsid w:val="002B17D3"/>
    <w:rsid w:val="002B26EB"/>
    <w:rsid w:val="002B30F6"/>
    <w:rsid w:val="002B52C3"/>
    <w:rsid w:val="002B6026"/>
    <w:rsid w:val="002B6440"/>
    <w:rsid w:val="002B707E"/>
    <w:rsid w:val="002B71A2"/>
    <w:rsid w:val="002B7773"/>
    <w:rsid w:val="002C3012"/>
    <w:rsid w:val="002C4C48"/>
    <w:rsid w:val="002C6E70"/>
    <w:rsid w:val="002D046D"/>
    <w:rsid w:val="002D2798"/>
    <w:rsid w:val="002D3987"/>
    <w:rsid w:val="002D3C72"/>
    <w:rsid w:val="002D471B"/>
    <w:rsid w:val="002D50C3"/>
    <w:rsid w:val="002E0BD7"/>
    <w:rsid w:val="002E0F03"/>
    <w:rsid w:val="002E227B"/>
    <w:rsid w:val="002E51F8"/>
    <w:rsid w:val="002E6468"/>
    <w:rsid w:val="002E6863"/>
    <w:rsid w:val="002F0C81"/>
    <w:rsid w:val="002F3361"/>
    <w:rsid w:val="002F3A76"/>
    <w:rsid w:val="002F4D1E"/>
    <w:rsid w:val="002F6957"/>
    <w:rsid w:val="00301D90"/>
    <w:rsid w:val="0030444D"/>
    <w:rsid w:val="00304BEA"/>
    <w:rsid w:val="00306275"/>
    <w:rsid w:val="00306EC9"/>
    <w:rsid w:val="00311A76"/>
    <w:rsid w:val="00312BDE"/>
    <w:rsid w:val="00314841"/>
    <w:rsid w:val="00315A30"/>
    <w:rsid w:val="0032066D"/>
    <w:rsid w:val="00321294"/>
    <w:rsid w:val="003217A4"/>
    <w:rsid w:val="003217F1"/>
    <w:rsid w:val="00322C83"/>
    <w:rsid w:val="00322FEC"/>
    <w:rsid w:val="00326394"/>
    <w:rsid w:val="003263FC"/>
    <w:rsid w:val="0032661B"/>
    <w:rsid w:val="00327E07"/>
    <w:rsid w:val="0033146D"/>
    <w:rsid w:val="003318DA"/>
    <w:rsid w:val="00331AEA"/>
    <w:rsid w:val="00331FA1"/>
    <w:rsid w:val="00333782"/>
    <w:rsid w:val="00333CF3"/>
    <w:rsid w:val="00341374"/>
    <w:rsid w:val="0034176D"/>
    <w:rsid w:val="003419AA"/>
    <w:rsid w:val="00341DCC"/>
    <w:rsid w:val="003432B9"/>
    <w:rsid w:val="003450C0"/>
    <w:rsid w:val="003506BE"/>
    <w:rsid w:val="00350B07"/>
    <w:rsid w:val="003514F7"/>
    <w:rsid w:val="00351BAC"/>
    <w:rsid w:val="00352933"/>
    <w:rsid w:val="003541A6"/>
    <w:rsid w:val="00355088"/>
    <w:rsid w:val="00355F35"/>
    <w:rsid w:val="00356F9C"/>
    <w:rsid w:val="003570EA"/>
    <w:rsid w:val="00360AF6"/>
    <w:rsid w:val="00361606"/>
    <w:rsid w:val="00364472"/>
    <w:rsid w:val="0036602E"/>
    <w:rsid w:val="00371E98"/>
    <w:rsid w:val="00374488"/>
    <w:rsid w:val="00375163"/>
    <w:rsid w:val="0037521D"/>
    <w:rsid w:val="00375265"/>
    <w:rsid w:val="003752B8"/>
    <w:rsid w:val="00376554"/>
    <w:rsid w:val="00377978"/>
    <w:rsid w:val="00380008"/>
    <w:rsid w:val="00381232"/>
    <w:rsid w:val="00382E5C"/>
    <w:rsid w:val="0038374C"/>
    <w:rsid w:val="0038511B"/>
    <w:rsid w:val="0038536E"/>
    <w:rsid w:val="00386586"/>
    <w:rsid w:val="003866E9"/>
    <w:rsid w:val="00387940"/>
    <w:rsid w:val="00387D02"/>
    <w:rsid w:val="00391441"/>
    <w:rsid w:val="00393F0D"/>
    <w:rsid w:val="00396206"/>
    <w:rsid w:val="003A2070"/>
    <w:rsid w:val="003A4E08"/>
    <w:rsid w:val="003B0D50"/>
    <w:rsid w:val="003B0F64"/>
    <w:rsid w:val="003B2B44"/>
    <w:rsid w:val="003B2C4E"/>
    <w:rsid w:val="003B2F2C"/>
    <w:rsid w:val="003B44D3"/>
    <w:rsid w:val="003B5672"/>
    <w:rsid w:val="003B61A0"/>
    <w:rsid w:val="003B66E5"/>
    <w:rsid w:val="003B6B72"/>
    <w:rsid w:val="003C2417"/>
    <w:rsid w:val="003C421D"/>
    <w:rsid w:val="003D1271"/>
    <w:rsid w:val="003D1B27"/>
    <w:rsid w:val="003D1EA0"/>
    <w:rsid w:val="003D21E4"/>
    <w:rsid w:val="003D3DC2"/>
    <w:rsid w:val="003D3F07"/>
    <w:rsid w:val="003D41EC"/>
    <w:rsid w:val="003D662A"/>
    <w:rsid w:val="003D6FA3"/>
    <w:rsid w:val="003E00E2"/>
    <w:rsid w:val="003E125D"/>
    <w:rsid w:val="003E1D15"/>
    <w:rsid w:val="003F0764"/>
    <w:rsid w:val="003F0F52"/>
    <w:rsid w:val="003F221D"/>
    <w:rsid w:val="003F271E"/>
    <w:rsid w:val="003F5CF8"/>
    <w:rsid w:val="0040040E"/>
    <w:rsid w:val="00400E50"/>
    <w:rsid w:val="00402E90"/>
    <w:rsid w:val="0040381C"/>
    <w:rsid w:val="0040655A"/>
    <w:rsid w:val="00406AB6"/>
    <w:rsid w:val="0040763F"/>
    <w:rsid w:val="00410631"/>
    <w:rsid w:val="0041087F"/>
    <w:rsid w:val="00410F03"/>
    <w:rsid w:val="0041433B"/>
    <w:rsid w:val="00416C2B"/>
    <w:rsid w:val="00416CB5"/>
    <w:rsid w:val="00421F92"/>
    <w:rsid w:val="00422446"/>
    <w:rsid w:val="0042292D"/>
    <w:rsid w:val="00424D8B"/>
    <w:rsid w:val="00425442"/>
    <w:rsid w:val="004276B9"/>
    <w:rsid w:val="00427F37"/>
    <w:rsid w:val="004310DE"/>
    <w:rsid w:val="004330A5"/>
    <w:rsid w:val="004351A9"/>
    <w:rsid w:val="00435A29"/>
    <w:rsid w:val="00436F64"/>
    <w:rsid w:val="00437A94"/>
    <w:rsid w:val="0044081D"/>
    <w:rsid w:val="0044257F"/>
    <w:rsid w:val="00442B9F"/>
    <w:rsid w:val="004455C2"/>
    <w:rsid w:val="00446CEB"/>
    <w:rsid w:val="00446E22"/>
    <w:rsid w:val="00447712"/>
    <w:rsid w:val="00450C48"/>
    <w:rsid w:val="00451F97"/>
    <w:rsid w:val="00453F02"/>
    <w:rsid w:val="004543F7"/>
    <w:rsid w:val="00454479"/>
    <w:rsid w:val="00454D4A"/>
    <w:rsid w:val="004555D7"/>
    <w:rsid w:val="00457AEC"/>
    <w:rsid w:val="0046264D"/>
    <w:rsid w:val="00463A2C"/>
    <w:rsid w:val="004705D9"/>
    <w:rsid w:val="00470A0B"/>
    <w:rsid w:val="00471D75"/>
    <w:rsid w:val="004726A0"/>
    <w:rsid w:val="00472C1A"/>
    <w:rsid w:val="00475416"/>
    <w:rsid w:val="00475E7B"/>
    <w:rsid w:val="00476568"/>
    <w:rsid w:val="00476593"/>
    <w:rsid w:val="004773BC"/>
    <w:rsid w:val="00477459"/>
    <w:rsid w:val="00477DCD"/>
    <w:rsid w:val="0048014A"/>
    <w:rsid w:val="00480BCE"/>
    <w:rsid w:val="00483529"/>
    <w:rsid w:val="00483CF2"/>
    <w:rsid w:val="0048554F"/>
    <w:rsid w:val="004920D4"/>
    <w:rsid w:val="00492BD2"/>
    <w:rsid w:val="00494216"/>
    <w:rsid w:val="004954E3"/>
    <w:rsid w:val="0049569D"/>
    <w:rsid w:val="00496F8A"/>
    <w:rsid w:val="004978F7"/>
    <w:rsid w:val="004A33CC"/>
    <w:rsid w:val="004A4074"/>
    <w:rsid w:val="004A4FB8"/>
    <w:rsid w:val="004A6042"/>
    <w:rsid w:val="004A6A21"/>
    <w:rsid w:val="004A7221"/>
    <w:rsid w:val="004B1324"/>
    <w:rsid w:val="004B286B"/>
    <w:rsid w:val="004B3C37"/>
    <w:rsid w:val="004B5D48"/>
    <w:rsid w:val="004C195D"/>
    <w:rsid w:val="004C1C3F"/>
    <w:rsid w:val="004C60C3"/>
    <w:rsid w:val="004D6176"/>
    <w:rsid w:val="004D685C"/>
    <w:rsid w:val="004E01F5"/>
    <w:rsid w:val="004E05AB"/>
    <w:rsid w:val="004E05BC"/>
    <w:rsid w:val="004E1126"/>
    <w:rsid w:val="004E5647"/>
    <w:rsid w:val="004E630B"/>
    <w:rsid w:val="004F0C70"/>
    <w:rsid w:val="004F23F4"/>
    <w:rsid w:val="004F2EC9"/>
    <w:rsid w:val="004F3F53"/>
    <w:rsid w:val="004F73B8"/>
    <w:rsid w:val="004F7A5D"/>
    <w:rsid w:val="005000B9"/>
    <w:rsid w:val="00500145"/>
    <w:rsid w:val="00503244"/>
    <w:rsid w:val="00503B26"/>
    <w:rsid w:val="0050431B"/>
    <w:rsid w:val="00504C2C"/>
    <w:rsid w:val="00504DC0"/>
    <w:rsid w:val="00505F6B"/>
    <w:rsid w:val="00506748"/>
    <w:rsid w:val="005072BA"/>
    <w:rsid w:val="00507F5F"/>
    <w:rsid w:val="005102BA"/>
    <w:rsid w:val="00511B69"/>
    <w:rsid w:val="00511C53"/>
    <w:rsid w:val="00513254"/>
    <w:rsid w:val="00514453"/>
    <w:rsid w:val="0051565B"/>
    <w:rsid w:val="00516F1A"/>
    <w:rsid w:val="00520FA3"/>
    <w:rsid w:val="00525A6C"/>
    <w:rsid w:val="005317D1"/>
    <w:rsid w:val="0053454D"/>
    <w:rsid w:val="005346A3"/>
    <w:rsid w:val="00536BA3"/>
    <w:rsid w:val="00540135"/>
    <w:rsid w:val="00540B1F"/>
    <w:rsid w:val="0054283A"/>
    <w:rsid w:val="0054334F"/>
    <w:rsid w:val="0054726E"/>
    <w:rsid w:val="00547522"/>
    <w:rsid w:val="00553E0E"/>
    <w:rsid w:val="00556ACC"/>
    <w:rsid w:val="00557DFD"/>
    <w:rsid w:val="00560D97"/>
    <w:rsid w:val="00561D69"/>
    <w:rsid w:val="00562930"/>
    <w:rsid w:val="00564592"/>
    <w:rsid w:val="00567522"/>
    <w:rsid w:val="00572413"/>
    <w:rsid w:val="00572BEE"/>
    <w:rsid w:val="0057370E"/>
    <w:rsid w:val="00573F2E"/>
    <w:rsid w:val="00575B5A"/>
    <w:rsid w:val="00576A25"/>
    <w:rsid w:val="005829FD"/>
    <w:rsid w:val="0058672A"/>
    <w:rsid w:val="005868B4"/>
    <w:rsid w:val="005869A5"/>
    <w:rsid w:val="0059247B"/>
    <w:rsid w:val="00593633"/>
    <w:rsid w:val="005939B4"/>
    <w:rsid w:val="005945A8"/>
    <w:rsid w:val="00597E9A"/>
    <w:rsid w:val="005A021C"/>
    <w:rsid w:val="005A2E0A"/>
    <w:rsid w:val="005A34F9"/>
    <w:rsid w:val="005A4340"/>
    <w:rsid w:val="005A678B"/>
    <w:rsid w:val="005B024C"/>
    <w:rsid w:val="005B0728"/>
    <w:rsid w:val="005B0FC2"/>
    <w:rsid w:val="005B155D"/>
    <w:rsid w:val="005B1B6A"/>
    <w:rsid w:val="005B1F3A"/>
    <w:rsid w:val="005B246B"/>
    <w:rsid w:val="005B26F9"/>
    <w:rsid w:val="005B2C4B"/>
    <w:rsid w:val="005B3EB9"/>
    <w:rsid w:val="005B6B2A"/>
    <w:rsid w:val="005B7DF7"/>
    <w:rsid w:val="005C5405"/>
    <w:rsid w:val="005D0EB9"/>
    <w:rsid w:val="005D5037"/>
    <w:rsid w:val="005D7910"/>
    <w:rsid w:val="005D7B98"/>
    <w:rsid w:val="005E00C8"/>
    <w:rsid w:val="005E0C06"/>
    <w:rsid w:val="005E176E"/>
    <w:rsid w:val="005E1D99"/>
    <w:rsid w:val="005E28D9"/>
    <w:rsid w:val="005E62E8"/>
    <w:rsid w:val="005F1FAF"/>
    <w:rsid w:val="005F20DB"/>
    <w:rsid w:val="005F29C4"/>
    <w:rsid w:val="005F3567"/>
    <w:rsid w:val="005F4F97"/>
    <w:rsid w:val="0060049D"/>
    <w:rsid w:val="00600827"/>
    <w:rsid w:val="00600924"/>
    <w:rsid w:val="00602ECD"/>
    <w:rsid w:val="00603DA9"/>
    <w:rsid w:val="006054EC"/>
    <w:rsid w:val="00610199"/>
    <w:rsid w:val="0061510B"/>
    <w:rsid w:val="00616830"/>
    <w:rsid w:val="00621A10"/>
    <w:rsid w:val="006222DB"/>
    <w:rsid w:val="006227D1"/>
    <w:rsid w:val="0062434C"/>
    <w:rsid w:val="006243A0"/>
    <w:rsid w:val="00624ADE"/>
    <w:rsid w:val="0062665A"/>
    <w:rsid w:val="00627522"/>
    <w:rsid w:val="006309E1"/>
    <w:rsid w:val="00632693"/>
    <w:rsid w:val="006333EA"/>
    <w:rsid w:val="00633B80"/>
    <w:rsid w:val="006343B0"/>
    <w:rsid w:val="006345F9"/>
    <w:rsid w:val="006369B1"/>
    <w:rsid w:val="0064123D"/>
    <w:rsid w:val="00642116"/>
    <w:rsid w:val="00642509"/>
    <w:rsid w:val="00643ECE"/>
    <w:rsid w:val="00643ED6"/>
    <w:rsid w:val="0064498B"/>
    <w:rsid w:val="006454EA"/>
    <w:rsid w:val="006470DB"/>
    <w:rsid w:val="00651BC7"/>
    <w:rsid w:val="00651CDB"/>
    <w:rsid w:val="00651F8D"/>
    <w:rsid w:val="00654E84"/>
    <w:rsid w:val="00655562"/>
    <w:rsid w:val="00655BBB"/>
    <w:rsid w:val="00660AB1"/>
    <w:rsid w:val="00660E13"/>
    <w:rsid w:val="00662CF9"/>
    <w:rsid w:val="00663FF1"/>
    <w:rsid w:val="00667FC2"/>
    <w:rsid w:val="00670A7D"/>
    <w:rsid w:val="00672D38"/>
    <w:rsid w:val="0067498D"/>
    <w:rsid w:val="006757F7"/>
    <w:rsid w:val="0068135F"/>
    <w:rsid w:val="0068164F"/>
    <w:rsid w:val="00681F4F"/>
    <w:rsid w:val="006822C1"/>
    <w:rsid w:val="00683C36"/>
    <w:rsid w:val="006855B0"/>
    <w:rsid w:val="00686592"/>
    <w:rsid w:val="0068780E"/>
    <w:rsid w:val="0069103C"/>
    <w:rsid w:val="00693BE0"/>
    <w:rsid w:val="0069608E"/>
    <w:rsid w:val="006978BF"/>
    <w:rsid w:val="006A0BDF"/>
    <w:rsid w:val="006A0C2B"/>
    <w:rsid w:val="006A3429"/>
    <w:rsid w:val="006A64A4"/>
    <w:rsid w:val="006A68B2"/>
    <w:rsid w:val="006A713E"/>
    <w:rsid w:val="006B0BF9"/>
    <w:rsid w:val="006B1C21"/>
    <w:rsid w:val="006B22FC"/>
    <w:rsid w:val="006B4B47"/>
    <w:rsid w:val="006B5571"/>
    <w:rsid w:val="006C01EC"/>
    <w:rsid w:val="006C0412"/>
    <w:rsid w:val="006C50F9"/>
    <w:rsid w:val="006C6283"/>
    <w:rsid w:val="006D1673"/>
    <w:rsid w:val="006D1A67"/>
    <w:rsid w:val="006D247E"/>
    <w:rsid w:val="006D26C8"/>
    <w:rsid w:val="006D3ABF"/>
    <w:rsid w:val="006D3C5C"/>
    <w:rsid w:val="006D4425"/>
    <w:rsid w:val="006D496B"/>
    <w:rsid w:val="006D4DA3"/>
    <w:rsid w:val="006D4F91"/>
    <w:rsid w:val="006D5FDD"/>
    <w:rsid w:val="006D7FC1"/>
    <w:rsid w:val="006E2778"/>
    <w:rsid w:val="006E2FA7"/>
    <w:rsid w:val="006E3355"/>
    <w:rsid w:val="006E3824"/>
    <w:rsid w:val="006E55FF"/>
    <w:rsid w:val="006E66E9"/>
    <w:rsid w:val="006E75F0"/>
    <w:rsid w:val="006E79E1"/>
    <w:rsid w:val="006F2963"/>
    <w:rsid w:val="006F404A"/>
    <w:rsid w:val="0070049C"/>
    <w:rsid w:val="0070065B"/>
    <w:rsid w:val="007010A0"/>
    <w:rsid w:val="00702AE7"/>
    <w:rsid w:val="0070304A"/>
    <w:rsid w:val="0070368A"/>
    <w:rsid w:val="00703D58"/>
    <w:rsid w:val="00703E0B"/>
    <w:rsid w:val="00703EF8"/>
    <w:rsid w:val="00707874"/>
    <w:rsid w:val="00710CF7"/>
    <w:rsid w:val="00711584"/>
    <w:rsid w:val="007118ED"/>
    <w:rsid w:val="0071238B"/>
    <w:rsid w:val="007145CC"/>
    <w:rsid w:val="007150A0"/>
    <w:rsid w:val="0071591F"/>
    <w:rsid w:val="00715DB2"/>
    <w:rsid w:val="00717788"/>
    <w:rsid w:val="00720390"/>
    <w:rsid w:val="007223B1"/>
    <w:rsid w:val="007229A8"/>
    <w:rsid w:val="007264E0"/>
    <w:rsid w:val="007271E1"/>
    <w:rsid w:val="00727859"/>
    <w:rsid w:val="00727A09"/>
    <w:rsid w:val="00734EB0"/>
    <w:rsid w:val="007353DA"/>
    <w:rsid w:val="00735CA5"/>
    <w:rsid w:val="00736595"/>
    <w:rsid w:val="00737594"/>
    <w:rsid w:val="0074045D"/>
    <w:rsid w:val="007417AB"/>
    <w:rsid w:val="007452DB"/>
    <w:rsid w:val="00746265"/>
    <w:rsid w:val="0074689C"/>
    <w:rsid w:val="0074696D"/>
    <w:rsid w:val="00750583"/>
    <w:rsid w:val="0075145A"/>
    <w:rsid w:val="00754965"/>
    <w:rsid w:val="00755744"/>
    <w:rsid w:val="0076170E"/>
    <w:rsid w:val="00764108"/>
    <w:rsid w:val="0076495C"/>
    <w:rsid w:val="00767992"/>
    <w:rsid w:val="007715BA"/>
    <w:rsid w:val="00771697"/>
    <w:rsid w:val="007750B9"/>
    <w:rsid w:val="00780950"/>
    <w:rsid w:val="00781450"/>
    <w:rsid w:val="00783E00"/>
    <w:rsid w:val="00784681"/>
    <w:rsid w:val="0078678D"/>
    <w:rsid w:val="007872CA"/>
    <w:rsid w:val="00787C9C"/>
    <w:rsid w:val="00790521"/>
    <w:rsid w:val="0079093D"/>
    <w:rsid w:val="007909E1"/>
    <w:rsid w:val="00791255"/>
    <w:rsid w:val="007915D4"/>
    <w:rsid w:val="00791659"/>
    <w:rsid w:val="00793EA1"/>
    <w:rsid w:val="00795B6E"/>
    <w:rsid w:val="00796B9E"/>
    <w:rsid w:val="00796D26"/>
    <w:rsid w:val="007A132F"/>
    <w:rsid w:val="007A2D29"/>
    <w:rsid w:val="007A3264"/>
    <w:rsid w:val="007A4ED3"/>
    <w:rsid w:val="007A735B"/>
    <w:rsid w:val="007A7D20"/>
    <w:rsid w:val="007B0185"/>
    <w:rsid w:val="007B164A"/>
    <w:rsid w:val="007B2FC3"/>
    <w:rsid w:val="007B72EC"/>
    <w:rsid w:val="007C099E"/>
    <w:rsid w:val="007C0CA7"/>
    <w:rsid w:val="007C0EE7"/>
    <w:rsid w:val="007C4235"/>
    <w:rsid w:val="007C42AB"/>
    <w:rsid w:val="007C6CC7"/>
    <w:rsid w:val="007D0289"/>
    <w:rsid w:val="007D069B"/>
    <w:rsid w:val="007D0DEC"/>
    <w:rsid w:val="007D1DC7"/>
    <w:rsid w:val="007D3A69"/>
    <w:rsid w:val="007D72C5"/>
    <w:rsid w:val="007E0E4D"/>
    <w:rsid w:val="007E0EF9"/>
    <w:rsid w:val="007E3614"/>
    <w:rsid w:val="007E3A24"/>
    <w:rsid w:val="007E3BBB"/>
    <w:rsid w:val="007E54FF"/>
    <w:rsid w:val="007E5B4C"/>
    <w:rsid w:val="007E6C24"/>
    <w:rsid w:val="007E75E3"/>
    <w:rsid w:val="007E79A9"/>
    <w:rsid w:val="007F1346"/>
    <w:rsid w:val="007F38F2"/>
    <w:rsid w:val="007F49E9"/>
    <w:rsid w:val="007F4C86"/>
    <w:rsid w:val="007F5A17"/>
    <w:rsid w:val="00801543"/>
    <w:rsid w:val="00804165"/>
    <w:rsid w:val="00807893"/>
    <w:rsid w:val="00807E12"/>
    <w:rsid w:val="0081684B"/>
    <w:rsid w:val="00821719"/>
    <w:rsid w:val="00827EBB"/>
    <w:rsid w:val="00830124"/>
    <w:rsid w:val="0083012A"/>
    <w:rsid w:val="0083386D"/>
    <w:rsid w:val="00835DC8"/>
    <w:rsid w:val="0083797C"/>
    <w:rsid w:val="0084056E"/>
    <w:rsid w:val="0084143D"/>
    <w:rsid w:val="00841856"/>
    <w:rsid w:val="00842BE5"/>
    <w:rsid w:val="0084313D"/>
    <w:rsid w:val="008458D0"/>
    <w:rsid w:val="00845B35"/>
    <w:rsid w:val="00846D87"/>
    <w:rsid w:val="00853369"/>
    <w:rsid w:val="00855C40"/>
    <w:rsid w:val="00863549"/>
    <w:rsid w:val="00863C22"/>
    <w:rsid w:val="00864551"/>
    <w:rsid w:val="00866034"/>
    <w:rsid w:val="00870E99"/>
    <w:rsid w:val="00871A6F"/>
    <w:rsid w:val="00872887"/>
    <w:rsid w:val="00872B1A"/>
    <w:rsid w:val="00872CDE"/>
    <w:rsid w:val="00872D44"/>
    <w:rsid w:val="00873F53"/>
    <w:rsid w:val="00874103"/>
    <w:rsid w:val="00874C85"/>
    <w:rsid w:val="00880171"/>
    <w:rsid w:val="008838C4"/>
    <w:rsid w:val="00884C6E"/>
    <w:rsid w:val="00885DB4"/>
    <w:rsid w:val="00887041"/>
    <w:rsid w:val="00887684"/>
    <w:rsid w:val="00891613"/>
    <w:rsid w:val="00891A48"/>
    <w:rsid w:val="00891B0E"/>
    <w:rsid w:val="00891C87"/>
    <w:rsid w:val="008923F2"/>
    <w:rsid w:val="00896D58"/>
    <w:rsid w:val="008A0217"/>
    <w:rsid w:val="008A0E4F"/>
    <w:rsid w:val="008A1BC0"/>
    <w:rsid w:val="008A23B2"/>
    <w:rsid w:val="008A48DC"/>
    <w:rsid w:val="008A6605"/>
    <w:rsid w:val="008A7026"/>
    <w:rsid w:val="008B3ACC"/>
    <w:rsid w:val="008B4F8F"/>
    <w:rsid w:val="008B72B6"/>
    <w:rsid w:val="008B7EA7"/>
    <w:rsid w:val="008C4295"/>
    <w:rsid w:val="008C6841"/>
    <w:rsid w:val="008C6EB1"/>
    <w:rsid w:val="008D0699"/>
    <w:rsid w:val="008D2AD2"/>
    <w:rsid w:val="008D32CF"/>
    <w:rsid w:val="008D3B7B"/>
    <w:rsid w:val="008D5B1A"/>
    <w:rsid w:val="008D64CF"/>
    <w:rsid w:val="008D7155"/>
    <w:rsid w:val="008E1987"/>
    <w:rsid w:val="008E2924"/>
    <w:rsid w:val="008E3044"/>
    <w:rsid w:val="008E4960"/>
    <w:rsid w:val="008E5E8F"/>
    <w:rsid w:val="008E7ADF"/>
    <w:rsid w:val="008F07A2"/>
    <w:rsid w:val="008F101F"/>
    <w:rsid w:val="008F2FA2"/>
    <w:rsid w:val="00900293"/>
    <w:rsid w:val="009014E3"/>
    <w:rsid w:val="009061F9"/>
    <w:rsid w:val="009062E0"/>
    <w:rsid w:val="0090635D"/>
    <w:rsid w:val="00913B75"/>
    <w:rsid w:val="00915074"/>
    <w:rsid w:val="00915AB8"/>
    <w:rsid w:val="00917719"/>
    <w:rsid w:val="00917E6E"/>
    <w:rsid w:val="00917FAD"/>
    <w:rsid w:val="0092076D"/>
    <w:rsid w:val="0092079E"/>
    <w:rsid w:val="0092084E"/>
    <w:rsid w:val="00920ADF"/>
    <w:rsid w:val="00920CAE"/>
    <w:rsid w:val="00923F69"/>
    <w:rsid w:val="00924683"/>
    <w:rsid w:val="00924A35"/>
    <w:rsid w:val="00927084"/>
    <w:rsid w:val="00927AAB"/>
    <w:rsid w:val="00930978"/>
    <w:rsid w:val="0093349A"/>
    <w:rsid w:val="00934093"/>
    <w:rsid w:val="00934C79"/>
    <w:rsid w:val="0093550A"/>
    <w:rsid w:val="00936D33"/>
    <w:rsid w:val="00940391"/>
    <w:rsid w:val="0094049E"/>
    <w:rsid w:val="00940951"/>
    <w:rsid w:val="00940FE1"/>
    <w:rsid w:val="0094177E"/>
    <w:rsid w:val="00945453"/>
    <w:rsid w:val="00946265"/>
    <w:rsid w:val="00953609"/>
    <w:rsid w:val="00953885"/>
    <w:rsid w:val="00955672"/>
    <w:rsid w:val="00955AD1"/>
    <w:rsid w:val="00956420"/>
    <w:rsid w:val="00956596"/>
    <w:rsid w:val="00956FE4"/>
    <w:rsid w:val="00960869"/>
    <w:rsid w:val="00960A57"/>
    <w:rsid w:val="009615A4"/>
    <w:rsid w:val="00961F49"/>
    <w:rsid w:val="00962735"/>
    <w:rsid w:val="00966B64"/>
    <w:rsid w:val="0096716F"/>
    <w:rsid w:val="009712EA"/>
    <w:rsid w:val="00972361"/>
    <w:rsid w:val="00973DBB"/>
    <w:rsid w:val="009740C5"/>
    <w:rsid w:val="00976BBD"/>
    <w:rsid w:val="00977F21"/>
    <w:rsid w:val="00981154"/>
    <w:rsid w:val="0098285A"/>
    <w:rsid w:val="0098309B"/>
    <w:rsid w:val="00983580"/>
    <w:rsid w:val="00983B15"/>
    <w:rsid w:val="00984EB5"/>
    <w:rsid w:val="00985A61"/>
    <w:rsid w:val="00985A78"/>
    <w:rsid w:val="0098668F"/>
    <w:rsid w:val="00990652"/>
    <w:rsid w:val="0099067F"/>
    <w:rsid w:val="00992112"/>
    <w:rsid w:val="0099260E"/>
    <w:rsid w:val="00997B45"/>
    <w:rsid w:val="009A03DA"/>
    <w:rsid w:val="009A109D"/>
    <w:rsid w:val="009A13D9"/>
    <w:rsid w:val="009A40D3"/>
    <w:rsid w:val="009A5E4C"/>
    <w:rsid w:val="009B044A"/>
    <w:rsid w:val="009B073B"/>
    <w:rsid w:val="009B0A70"/>
    <w:rsid w:val="009B0E2C"/>
    <w:rsid w:val="009B2211"/>
    <w:rsid w:val="009B2753"/>
    <w:rsid w:val="009B47FA"/>
    <w:rsid w:val="009B554A"/>
    <w:rsid w:val="009B7773"/>
    <w:rsid w:val="009B7D2D"/>
    <w:rsid w:val="009C083E"/>
    <w:rsid w:val="009C0B8A"/>
    <w:rsid w:val="009C380D"/>
    <w:rsid w:val="009C7FF9"/>
    <w:rsid w:val="009D0188"/>
    <w:rsid w:val="009D08E2"/>
    <w:rsid w:val="009D0F6A"/>
    <w:rsid w:val="009D1674"/>
    <w:rsid w:val="009D1763"/>
    <w:rsid w:val="009D3021"/>
    <w:rsid w:val="009D3BAE"/>
    <w:rsid w:val="009D5F63"/>
    <w:rsid w:val="009D6341"/>
    <w:rsid w:val="009D787E"/>
    <w:rsid w:val="009E071E"/>
    <w:rsid w:val="009E0A3A"/>
    <w:rsid w:val="009E1B72"/>
    <w:rsid w:val="009E1E50"/>
    <w:rsid w:val="009E2F03"/>
    <w:rsid w:val="009E2F16"/>
    <w:rsid w:val="009E30AC"/>
    <w:rsid w:val="009E3D0C"/>
    <w:rsid w:val="009E42C0"/>
    <w:rsid w:val="009E6F24"/>
    <w:rsid w:val="009E7B0E"/>
    <w:rsid w:val="009F019F"/>
    <w:rsid w:val="009F223F"/>
    <w:rsid w:val="009F7E1A"/>
    <w:rsid w:val="00A03886"/>
    <w:rsid w:val="00A04233"/>
    <w:rsid w:val="00A05034"/>
    <w:rsid w:val="00A05808"/>
    <w:rsid w:val="00A06B0A"/>
    <w:rsid w:val="00A07FEE"/>
    <w:rsid w:val="00A1091B"/>
    <w:rsid w:val="00A10DAB"/>
    <w:rsid w:val="00A11B4C"/>
    <w:rsid w:val="00A11D0F"/>
    <w:rsid w:val="00A12143"/>
    <w:rsid w:val="00A13DFC"/>
    <w:rsid w:val="00A13F24"/>
    <w:rsid w:val="00A156F2"/>
    <w:rsid w:val="00A1573E"/>
    <w:rsid w:val="00A1702E"/>
    <w:rsid w:val="00A212EA"/>
    <w:rsid w:val="00A22396"/>
    <w:rsid w:val="00A23ECF"/>
    <w:rsid w:val="00A278D1"/>
    <w:rsid w:val="00A30E89"/>
    <w:rsid w:val="00A32123"/>
    <w:rsid w:val="00A32C1E"/>
    <w:rsid w:val="00A33AAE"/>
    <w:rsid w:val="00A3438E"/>
    <w:rsid w:val="00A35CCE"/>
    <w:rsid w:val="00A36A18"/>
    <w:rsid w:val="00A37775"/>
    <w:rsid w:val="00A4089F"/>
    <w:rsid w:val="00A4185D"/>
    <w:rsid w:val="00A41D0A"/>
    <w:rsid w:val="00A43F42"/>
    <w:rsid w:val="00A44A01"/>
    <w:rsid w:val="00A46734"/>
    <w:rsid w:val="00A478F0"/>
    <w:rsid w:val="00A506CC"/>
    <w:rsid w:val="00A51090"/>
    <w:rsid w:val="00A54769"/>
    <w:rsid w:val="00A55C1B"/>
    <w:rsid w:val="00A569A4"/>
    <w:rsid w:val="00A60BA2"/>
    <w:rsid w:val="00A6218A"/>
    <w:rsid w:val="00A627C7"/>
    <w:rsid w:val="00A62F99"/>
    <w:rsid w:val="00A635AE"/>
    <w:rsid w:val="00A65194"/>
    <w:rsid w:val="00A672B7"/>
    <w:rsid w:val="00A67B3C"/>
    <w:rsid w:val="00A70184"/>
    <w:rsid w:val="00A7184F"/>
    <w:rsid w:val="00A7383F"/>
    <w:rsid w:val="00A74A5D"/>
    <w:rsid w:val="00A75D93"/>
    <w:rsid w:val="00A771E2"/>
    <w:rsid w:val="00A77EC9"/>
    <w:rsid w:val="00A800D8"/>
    <w:rsid w:val="00A81237"/>
    <w:rsid w:val="00A83E59"/>
    <w:rsid w:val="00A84BE1"/>
    <w:rsid w:val="00A85282"/>
    <w:rsid w:val="00A86AD8"/>
    <w:rsid w:val="00A90DA5"/>
    <w:rsid w:val="00A911D2"/>
    <w:rsid w:val="00A92594"/>
    <w:rsid w:val="00A94029"/>
    <w:rsid w:val="00A94568"/>
    <w:rsid w:val="00A95BEC"/>
    <w:rsid w:val="00A96490"/>
    <w:rsid w:val="00A97F59"/>
    <w:rsid w:val="00AA0169"/>
    <w:rsid w:val="00AA0556"/>
    <w:rsid w:val="00AA1C3C"/>
    <w:rsid w:val="00AA25EA"/>
    <w:rsid w:val="00AA2659"/>
    <w:rsid w:val="00AA319A"/>
    <w:rsid w:val="00AA54A3"/>
    <w:rsid w:val="00AA7B47"/>
    <w:rsid w:val="00AB1251"/>
    <w:rsid w:val="00AB188C"/>
    <w:rsid w:val="00AB239F"/>
    <w:rsid w:val="00AB3D92"/>
    <w:rsid w:val="00AB5E9B"/>
    <w:rsid w:val="00AB6CDC"/>
    <w:rsid w:val="00AB7C58"/>
    <w:rsid w:val="00AC17FD"/>
    <w:rsid w:val="00AC3B28"/>
    <w:rsid w:val="00AC6264"/>
    <w:rsid w:val="00AC763D"/>
    <w:rsid w:val="00AD0160"/>
    <w:rsid w:val="00AD0222"/>
    <w:rsid w:val="00AD0948"/>
    <w:rsid w:val="00AD15B2"/>
    <w:rsid w:val="00AD2C19"/>
    <w:rsid w:val="00AD2D8F"/>
    <w:rsid w:val="00AD5027"/>
    <w:rsid w:val="00AD5CF7"/>
    <w:rsid w:val="00AD635D"/>
    <w:rsid w:val="00AD7F92"/>
    <w:rsid w:val="00AE116E"/>
    <w:rsid w:val="00AE1B58"/>
    <w:rsid w:val="00AE3397"/>
    <w:rsid w:val="00AE5CDF"/>
    <w:rsid w:val="00AE6661"/>
    <w:rsid w:val="00AE7349"/>
    <w:rsid w:val="00AF132F"/>
    <w:rsid w:val="00AF1B80"/>
    <w:rsid w:val="00AF2493"/>
    <w:rsid w:val="00AF37D8"/>
    <w:rsid w:val="00B0087F"/>
    <w:rsid w:val="00B032D4"/>
    <w:rsid w:val="00B03CAD"/>
    <w:rsid w:val="00B05ACE"/>
    <w:rsid w:val="00B06E36"/>
    <w:rsid w:val="00B109EB"/>
    <w:rsid w:val="00B14DBE"/>
    <w:rsid w:val="00B1562A"/>
    <w:rsid w:val="00B17DD0"/>
    <w:rsid w:val="00B17DF4"/>
    <w:rsid w:val="00B22AAD"/>
    <w:rsid w:val="00B22B09"/>
    <w:rsid w:val="00B22EDB"/>
    <w:rsid w:val="00B22F1C"/>
    <w:rsid w:val="00B24C6F"/>
    <w:rsid w:val="00B24C9D"/>
    <w:rsid w:val="00B256C7"/>
    <w:rsid w:val="00B25AB9"/>
    <w:rsid w:val="00B261EB"/>
    <w:rsid w:val="00B26BD3"/>
    <w:rsid w:val="00B2763A"/>
    <w:rsid w:val="00B305F1"/>
    <w:rsid w:val="00B320C1"/>
    <w:rsid w:val="00B32108"/>
    <w:rsid w:val="00B3368D"/>
    <w:rsid w:val="00B353EC"/>
    <w:rsid w:val="00B36BE9"/>
    <w:rsid w:val="00B36FDD"/>
    <w:rsid w:val="00B37CD3"/>
    <w:rsid w:val="00B40B33"/>
    <w:rsid w:val="00B42AAB"/>
    <w:rsid w:val="00B44B6B"/>
    <w:rsid w:val="00B44BC6"/>
    <w:rsid w:val="00B46153"/>
    <w:rsid w:val="00B51BE8"/>
    <w:rsid w:val="00B53468"/>
    <w:rsid w:val="00B53789"/>
    <w:rsid w:val="00B547C5"/>
    <w:rsid w:val="00B551A9"/>
    <w:rsid w:val="00B60488"/>
    <w:rsid w:val="00B6189F"/>
    <w:rsid w:val="00B63F29"/>
    <w:rsid w:val="00B659EC"/>
    <w:rsid w:val="00B71C2B"/>
    <w:rsid w:val="00B750B2"/>
    <w:rsid w:val="00B75A79"/>
    <w:rsid w:val="00B75D27"/>
    <w:rsid w:val="00B75E75"/>
    <w:rsid w:val="00B76CE6"/>
    <w:rsid w:val="00B80DA0"/>
    <w:rsid w:val="00B850DA"/>
    <w:rsid w:val="00B86793"/>
    <w:rsid w:val="00B90A34"/>
    <w:rsid w:val="00B916DB"/>
    <w:rsid w:val="00B931EB"/>
    <w:rsid w:val="00B942B0"/>
    <w:rsid w:val="00B94337"/>
    <w:rsid w:val="00B9558B"/>
    <w:rsid w:val="00BA228D"/>
    <w:rsid w:val="00BA23C8"/>
    <w:rsid w:val="00BA3189"/>
    <w:rsid w:val="00BA34B0"/>
    <w:rsid w:val="00BA7FF4"/>
    <w:rsid w:val="00BB0B96"/>
    <w:rsid w:val="00BB0D32"/>
    <w:rsid w:val="00BB180C"/>
    <w:rsid w:val="00BB1C86"/>
    <w:rsid w:val="00BB2C31"/>
    <w:rsid w:val="00BB53EF"/>
    <w:rsid w:val="00BB555C"/>
    <w:rsid w:val="00BB5AB7"/>
    <w:rsid w:val="00BB71F9"/>
    <w:rsid w:val="00BB7802"/>
    <w:rsid w:val="00BC03E6"/>
    <w:rsid w:val="00BC07EC"/>
    <w:rsid w:val="00BC3042"/>
    <w:rsid w:val="00BC673D"/>
    <w:rsid w:val="00BD144C"/>
    <w:rsid w:val="00BD15B5"/>
    <w:rsid w:val="00BD7C05"/>
    <w:rsid w:val="00BE26D8"/>
    <w:rsid w:val="00BE3315"/>
    <w:rsid w:val="00BF121A"/>
    <w:rsid w:val="00BF2840"/>
    <w:rsid w:val="00BF3554"/>
    <w:rsid w:val="00BF3EBD"/>
    <w:rsid w:val="00BF6119"/>
    <w:rsid w:val="00BF6741"/>
    <w:rsid w:val="00C006DB"/>
    <w:rsid w:val="00C00C96"/>
    <w:rsid w:val="00C01D09"/>
    <w:rsid w:val="00C02226"/>
    <w:rsid w:val="00C02F97"/>
    <w:rsid w:val="00C04624"/>
    <w:rsid w:val="00C05A7D"/>
    <w:rsid w:val="00C076B9"/>
    <w:rsid w:val="00C07DE8"/>
    <w:rsid w:val="00C10031"/>
    <w:rsid w:val="00C13198"/>
    <w:rsid w:val="00C1528A"/>
    <w:rsid w:val="00C15F3B"/>
    <w:rsid w:val="00C20D4E"/>
    <w:rsid w:val="00C21446"/>
    <w:rsid w:val="00C2243F"/>
    <w:rsid w:val="00C245A0"/>
    <w:rsid w:val="00C276E2"/>
    <w:rsid w:val="00C30B9C"/>
    <w:rsid w:val="00C31F2D"/>
    <w:rsid w:val="00C41C9E"/>
    <w:rsid w:val="00C41FFB"/>
    <w:rsid w:val="00C433B7"/>
    <w:rsid w:val="00C43A3A"/>
    <w:rsid w:val="00C43C20"/>
    <w:rsid w:val="00C441B4"/>
    <w:rsid w:val="00C45A48"/>
    <w:rsid w:val="00C475C5"/>
    <w:rsid w:val="00C47BE2"/>
    <w:rsid w:val="00C47D80"/>
    <w:rsid w:val="00C52685"/>
    <w:rsid w:val="00C5578C"/>
    <w:rsid w:val="00C55C43"/>
    <w:rsid w:val="00C63776"/>
    <w:rsid w:val="00C64451"/>
    <w:rsid w:val="00C65D7F"/>
    <w:rsid w:val="00C664AB"/>
    <w:rsid w:val="00C717AC"/>
    <w:rsid w:val="00C71EC4"/>
    <w:rsid w:val="00C75B16"/>
    <w:rsid w:val="00C76165"/>
    <w:rsid w:val="00C773E6"/>
    <w:rsid w:val="00C77E30"/>
    <w:rsid w:val="00C8079D"/>
    <w:rsid w:val="00C80AE8"/>
    <w:rsid w:val="00C8164C"/>
    <w:rsid w:val="00C81884"/>
    <w:rsid w:val="00C82ACA"/>
    <w:rsid w:val="00C82BF9"/>
    <w:rsid w:val="00C86AC4"/>
    <w:rsid w:val="00C87B4E"/>
    <w:rsid w:val="00C90B4C"/>
    <w:rsid w:val="00C9119C"/>
    <w:rsid w:val="00C92944"/>
    <w:rsid w:val="00C93578"/>
    <w:rsid w:val="00C94A55"/>
    <w:rsid w:val="00CA15EC"/>
    <w:rsid w:val="00CA3D53"/>
    <w:rsid w:val="00CB0358"/>
    <w:rsid w:val="00CB09B3"/>
    <w:rsid w:val="00CB16B5"/>
    <w:rsid w:val="00CB25EB"/>
    <w:rsid w:val="00CB2D24"/>
    <w:rsid w:val="00CB49A6"/>
    <w:rsid w:val="00CB4BA4"/>
    <w:rsid w:val="00CB5362"/>
    <w:rsid w:val="00CB7BAE"/>
    <w:rsid w:val="00CC0E70"/>
    <w:rsid w:val="00CC24D4"/>
    <w:rsid w:val="00CC2AAF"/>
    <w:rsid w:val="00CC2C52"/>
    <w:rsid w:val="00CC4929"/>
    <w:rsid w:val="00CC4E41"/>
    <w:rsid w:val="00CC67AF"/>
    <w:rsid w:val="00CD0B5D"/>
    <w:rsid w:val="00CD29C7"/>
    <w:rsid w:val="00CD4405"/>
    <w:rsid w:val="00CD562F"/>
    <w:rsid w:val="00CD696B"/>
    <w:rsid w:val="00CD7374"/>
    <w:rsid w:val="00CE1CE5"/>
    <w:rsid w:val="00CE4373"/>
    <w:rsid w:val="00CE46B0"/>
    <w:rsid w:val="00CE51B5"/>
    <w:rsid w:val="00CF134F"/>
    <w:rsid w:val="00CF4E03"/>
    <w:rsid w:val="00CF4F69"/>
    <w:rsid w:val="00CF585E"/>
    <w:rsid w:val="00CF7CFF"/>
    <w:rsid w:val="00D00538"/>
    <w:rsid w:val="00D02171"/>
    <w:rsid w:val="00D0481B"/>
    <w:rsid w:val="00D04CF5"/>
    <w:rsid w:val="00D04D3D"/>
    <w:rsid w:val="00D05225"/>
    <w:rsid w:val="00D076CE"/>
    <w:rsid w:val="00D118C3"/>
    <w:rsid w:val="00D15F20"/>
    <w:rsid w:val="00D16946"/>
    <w:rsid w:val="00D20B2A"/>
    <w:rsid w:val="00D21177"/>
    <w:rsid w:val="00D227E8"/>
    <w:rsid w:val="00D2404D"/>
    <w:rsid w:val="00D30134"/>
    <w:rsid w:val="00D301E6"/>
    <w:rsid w:val="00D304D9"/>
    <w:rsid w:val="00D307B7"/>
    <w:rsid w:val="00D31250"/>
    <w:rsid w:val="00D33B37"/>
    <w:rsid w:val="00D34A25"/>
    <w:rsid w:val="00D364A7"/>
    <w:rsid w:val="00D36DC6"/>
    <w:rsid w:val="00D42200"/>
    <w:rsid w:val="00D4228F"/>
    <w:rsid w:val="00D428AF"/>
    <w:rsid w:val="00D43433"/>
    <w:rsid w:val="00D43489"/>
    <w:rsid w:val="00D52117"/>
    <w:rsid w:val="00D52199"/>
    <w:rsid w:val="00D545F7"/>
    <w:rsid w:val="00D54A2E"/>
    <w:rsid w:val="00D56531"/>
    <w:rsid w:val="00D57775"/>
    <w:rsid w:val="00D60B9F"/>
    <w:rsid w:val="00D61F00"/>
    <w:rsid w:val="00D621AF"/>
    <w:rsid w:val="00D62324"/>
    <w:rsid w:val="00D63AC1"/>
    <w:rsid w:val="00D642FC"/>
    <w:rsid w:val="00D652FA"/>
    <w:rsid w:val="00D66364"/>
    <w:rsid w:val="00D71D3E"/>
    <w:rsid w:val="00D72884"/>
    <w:rsid w:val="00D73A45"/>
    <w:rsid w:val="00D740B4"/>
    <w:rsid w:val="00D746D2"/>
    <w:rsid w:val="00D74DA1"/>
    <w:rsid w:val="00D777F5"/>
    <w:rsid w:val="00D80AD9"/>
    <w:rsid w:val="00D81092"/>
    <w:rsid w:val="00D81FE1"/>
    <w:rsid w:val="00D825D4"/>
    <w:rsid w:val="00D8294A"/>
    <w:rsid w:val="00D83510"/>
    <w:rsid w:val="00D84A34"/>
    <w:rsid w:val="00D85558"/>
    <w:rsid w:val="00D86754"/>
    <w:rsid w:val="00D901CC"/>
    <w:rsid w:val="00D914F1"/>
    <w:rsid w:val="00D916C1"/>
    <w:rsid w:val="00D919FA"/>
    <w:rsid w:val="00D92CFE"/>
    <w:rsid w:val="00D94FD5"/>
    <w:rsid w:val="00D97A3D"/>
    <w:rsid w:val="00DA6B5C"/>
    <w:rsid w:val="00DA6D14"/>
    <w:rsid w:val="00DA6DBE"/>
    <w:rsid w:val="00DB0629"/>
    <w:rsid w:val="00DB0676"/>
    <w:rsid w:val="00DB121D"/>
    <w:rsid w:val="00DB29E5"/>
    <w:rsid w:val="00DB3FCB"/>
    <w:rsid w:val="00DB7C0B"/>
    <w:rsid w:val="00DC1173"/>
    <w:rsid w:val="00DC1521"/>
    <w:rsid w:val="00DC20A2"/>
    <w:rsid w:val="00DC3817"/>
    <w:rsid w:val="00DC5A01"/>
    <w:rsid w:val="00DC5C2F"/>
    <w:rsid w:val="00DD0117"/>
    <w:rsid w:val="00DD08CE"/>
    <w:rsid w:val="00DD1D79"/>
    <w:rsid w:val="00DD254D"/>
    <w:rsid w:val="00DD2EB4"/>
    <w:rsid w:val="00DD2F91"/>
    <w:rsid w:val="00DD38C4"/>
    <w:rsid w:val="00DD4107"/>
    <w:rsid w:val="00DE13AD"/>
    <w:rsid w:val="00DE1B8E"/>
    <w:rsid w:val="00DE3993"/>
    <w:rsid w:val="00DE4F4F"/>
    <w:rsid w:val="00DE6225"/>
    <w:rsid w:val="00DE680D"/>
    <w:rsid w:val="00DE68E4"/>
    <w:rsid w:val="00DE6A84"/>
    <w:rsid w:val="00DE6CD5"/>
    <w:rsid w:val="00DF04B5"/>
    <w:rsid w:val="00DF0D27"/>
    <w:rsid w:val="00DF0FD4"/>
    <w:rsid w:val="00DF1561"/>
    <w:rsid w:val="00DF6040"/>
    <w:rsid w:val="00DF708D"/>
    <w:rsid w:val="00E01F0E"/>
    <w:rsid w:val="00E039FC"/>
    <w:rsid w:val="00E04D19"/>
    <w:rsid w:val="00E101C5"/>
    <w:rsid w:val="00E10226"/>
    <w:rsid w:val="00E107B6"/>
    <w:rsid w:val="00E11A71"/>
    <w:rsid w:val="00E1360B"/>
    <w:rsid w:val="00E13BD7"/>
    <w:rsid w:val="00E142B2"/>
    <w:rsid w:val="00E15D05"/>
    <w:rsid w:val="00E16653"/>
    <w:rsid w:val="00E1703F"/>
    <w:rsid w:val="00E174FB"/>
    <w:rsid w:val="00E2034C"/>
    <w:rsid w:val="00E213E2"/>
    <w:rsid w:val="00E21551"/>
    <w:rsid w:val="00E221AE"/>
    <w:rsid w:val="00E22F1B"/>
    <w:rsid w:val="00E250CF"/>
    <w:rsid w:val="00E269F9"/>
    <w:rsid w:val="00E27501"/>
    <w:rsid w:val="00E32344"/>
    <w:rsid w:val="00E33FF1"/>
    <w:rsid w:val="00E344E8"/>
    <w:rsid w:val="00E34647"/>
    <w:rsid w:val="00E371FA"/>
    <w:rsid w:val="00E37C07"/>
    <w:rsid w:val="00E37E00"/>
    <w:rsid w:val="00E41DBC"/>
    <w:rsid w:val="00E41EBC"/>
    <w:rsid w:val="00E4202A"/>
    <w:rsid w:val="00E425D2"/>
    <w:rsid w:val="00E45B8C"/>
    <w:rsid w:val="00E4675C"/>
    <w:rsid w:val="00E50249"/>
    <w:rsid w:val="00E504CC"/>
    <w:rsid w:val="00E528DC"/>
    <w:rsid w:val="00E536AB"/>
    <w:rsid w:val="00E54B91"/>
    <w:rsid w:val="00E57333"/>
    <w:rsid w:val="00E60481"/>
    <w:rsid w:val="00E620D1"/>
    <w:rsid w:val="00E6225E"/>
    <w:rsid w:val="00E62A72"/>
    <w:rsid w:val="00E63730"/>
    <w:rsid w:val="00E65248"/>
    <w:rsid w:val="00E654AF"/>
    <w:rsid w:val="00E6737B"/>
    <w:rsid w:val="00E716AF"/>
    <w:rsid w:val="00E72078"/>
    <w:rsid w:val="00E72E7F"/>
    <w:rsid w:val="00E73F7E"/>
    <w:rsid w:val="00E749BF"/>
    <w:rsid w:val="00E756FA"/>
    <w:rsid w:val="00E763A4"/>
    <w:rsid w:val="00E76B3C"/>
    <w:rsid w:val="00E76D34"/>
    <w:rsid w:val="00E81651"/>
    <w:rsid w:val="00E8314D"/>
    <w:rsid w:val="00E831CE"/>
    <w:rsid w:val="00E835AB"/>
    <w:rsid w:val="00E84055"/>
    <w:rsid w:val="00E8684D"/>
    <w:rsid w:val="00E91F41"/>
    <w:rsid w:val="00E93093"/>
    <w:rsid w:val="00E93DC3"/>
    <w:rsid w:val="00E95AD0"/>
    <w:rsid w:val="00E95AE9"/>
    <w:rsid w:val="00E95F31"/>
    <w:rsid w:val="00E9632A"/>
    <w:rsid w:val="00E96B68"/>
    <w:rsid w:val="00EA02B7"/>
    <w:rsid w:val="00EA3CF0"/>
    <w:rsid w:val="00EA4C8B"/>
    <w:rsid w:val="00EA4E44"/>
    <w:rsid w:val="00EA5224"/>
    <w:rsid w:val="00EA5BFC"/>
    <w:rsid w:val="00EA6077"/>
    <w:rsid w:val="00EA6A6B"/>
    <w:rsid w:val="00EA6EA7"/>
    <w:rsid w:val="00EB2E50"/>
    <w:rsid w:val="00EB30CC"/>
    <w:rsid w:val="00EB344C"/>
    <w:rsid w:val="00EC1130"/>
    <w:rsid w:val="00EC1C7C"/>
    <w:rsid w:val="00EC57E4"/>
    <w:rsid w:val="00EC6CF1"/>
    <w:rsid w:val="00EC6F5C"/>
    <w:rsid w:val="00EC73DD"/>
    <w:rsid w:val="00EC7468"/>
    <w:rsid w:val="00EC7FC0"/>
    <w:rsid w:val="00ED01A3"/>
    <w:rsid w:val="00ED693D"/>
    <w:rsid w:val="00ED6C81"/>
    <w:rsid w:val="00ED70E1"/>
    <w:rsid w:val="00EE2668"/>
    <w:rsid w:val="00EE358B"/>
    <w:rsid w:val="00EE52D6"/>
    <w:rsid w:val="00EE6184"/>
    <w:rsid w:val="00EE62E7"/>
    <w:rsid w:val="00EE6987"/>
    <w:rsid w:val="00EE7199"/>
    <w:rsid w:val="00EE79C9"/>
    <w:rsid w:val="00EF1C56"/>
    <w:rsid w:val="00EF2729"/>
    <w:rsid w:val="00EF3174"/>
    <w:rsid w:val="00EF41E9"/>
    <w:rsid w:val="00EF48A9"/>
    <w:rsid w:val="00EF6625"/>
    <w:rsid w:val="00EF75AE"/>
    <w:rsid w:val="00F01994"/>
    <w:rsid w:val="00F0298B"/>
    <w:rsid w:val="00F038E9"/>
    <w:rsid w:val="00F04F33"/>
    <w:rsid w:val="00F06C13"/>
    <w:rsid w:val="00F070F1"/>
    <w:rsid w:val="00F07668"/>
    <w:rsid w:val="00F10572"/>
    <w:rsid w:val="00F12B6E"/>
    <w:rsid w:val="00F1460D"/>
    <w:rsid w:val="00F14CD0"/>
    <w:rsid w:val="00F21738"/>
    <w:rsid w:val="00F21DF8"/>
    <w:rsid w:val="00F22AC6"/>
    <w:rsid w:val="00F23162"/>
    <w:rsid w:val="00F23343"/>
    <w:rsid w:val="00F2377A"/>
    <w:rsid w:val="00F23CC1"/>
    <w:rsid w:val="00F2659C"/>
    <w:rsid w:val="00F26AE4"/>
    <w:rsid w:val="00F26F9C"/>
    <w:rsid w:val="00F353DF"/>
    <w:rsid w:val="00F36FBD"/>
    <w:rsid w:val="00F429F3"/>
    <w:rsid w:val="00F433C8"/>
    <w:rsid w:val="00F43E8F"/>
    <w:rsid w:val="00F4403C"/>
    <w:rsid w:val="00F46C03"/>
    <w:rsid w:val="00F46DC6"/>
    <w:rsid w:val="00F474D0"/>
    <w:rsid w:val="00F478DA"/>
    <w:rsid w:val="00F47D9F"/>
    <w:rsid w:val="00F516DE"/>
    <w:rsid w:val="00F52869"/>
    <w:rsid w:val="00F52F2A"/>
    <w:rsid w:val="00F53521"/>
    <w:rsid w:val="00F55556"/>
    <w:rsid w:val="00F56458"/>
    <w:rsid w:val="00F5650B"/>
    <w:rsid w:val="00F5682E"/>
    <w:rsid w:val="00F57BED"/>
    <w:rsid w:val="00F6115D"/>
    <w:rsid w:val="00F618E4"/>
    <w:rsid w:val="00F625D5"/>
    <w:rsid w:val="00F628EA"/>
    <w:rsid w:val="00F62B16"/>
    <w:rsid w:val="00F6320B"/>
    <w:rsid w:val="00F655C7"/>
    <w:rsid w:val="00F658C5"/>
    <w:rsid w:val="00F660AF"/>
    <w:rsid w:val="00F668F4"/>
    <w:rsid w:val="00F66D00"/>
    <w:rsid w:val="00F66F3F"/>
    <w:rsid w:val="00F7146F"/>
    <w:rsid w:val="00F7565E"/>
    <w:rsid w:val="00F77B03"/>
    <w:rsid w:val="00F81329"/>
    <w:rsid w:val="00F82571"/>
    <w:rsid w:val="00F85664"/>
    <w:rsid w:val="00F909F2"/>
    <w:rsid w:val="00F91D8A"/>
    <w:rsid w:val="00F95B93"/>
    <w:rsid w:val="00F960A7"/>
    <w:rsid w:val="00FA0A9A"/>
    <w:rsid w:val="00FA4B46"/>
    <w:rsid w:val="00FA5744"/>
    <w:rsid w:val="00FA6D96"/>
    <w:rsid w:val="00FA7719"/>
    <w:rsid w:val="00FA7E47"/>
    <w:rsid w:val="00FA7EFD"/>
    <w:rsid w:val="00FB1E12"/>
    <w:rsid w:val="00FB1F9B"/>
    <w:rsid w:val="00FB24F5"/>
    <w:rsid w:val="00FB2668"/>
    <w:rsid w:val="00FB55F1"/>
    <w:rsid w:val="00FB5D59"/>
    <w:rsid w:val="00FB79F6"/>
    <w:rsid w:val="00FC0C02"/>
    <w:rsid w:val="00FC1F31"/>
    <w:rsid w:val="00FC2BE9"/>
    <w:rsid w:val="00FC2CD5"/>
    <w:rsid w:val="00FC41B2"/>
    <w:rsid w:val="00FC4583"/>
    <w:rsid w:val="00FC5E5E"/>
    <w:rsid w:val="00FD1FAC"/>
    <w:rsid w:val="00FD3154"/>
    <w:rsid w:val="00FD446B"/>
    <w:rsid w:val="00FD4684"/>
    <w:rsid w:val="00FD4D92"/>
    <w:rsid w:val="00FD6BBD"/>
    <w:rsid w:val="00FD7073"/>
    <w:rsid w:val="00FD7CA3"/>
    <w:rsid w:val="00FE13E9"/>
    <w:rsid w:val="00FE5139"/>
    <w:rsid w:val="00FE5E69"/>
    <w:rsid w:val="00FE7F82"/>
    <w:rsid w:val="00FF10CF"/>
    <w:rsid w:val="00FF26ED"/>
    <w:rsid w:val="00FF2EC8"/>
    <w:rsid w:val="00FF5E34"/>
    <w:rsid w:val="00FF669C"/>
    <w:rsid w:val="00FF678E"/>
    <w:rsid w:val="00FF6C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78"/>
  </w:style>
  <w:style w:type="paragraph" w:styleId="Heading1">
    <w:name w:val="heading 1"/>
    <w:basedOn w:val="Normal"/>
    <w:next w:val="Normal"/>
    <w:link w:val="Heading1Char"/>
    <w:uiPriority w:val="9"/>
    <w:qFormat/>
    <w:rsid w:val="008D7155"/>
    <w:pPr>
      <w:keepNext/>
      <w:keepLines/>
      <w:numPr>
        <w:numId w:val="2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autoRedefine/>
    <w:uiPriority w:val="9"/>
    <w:qFormat/>
    <w:rsid w:val="00E831CE"/>
    <w:pPr>
      <w:numPr>
        <w:ilvl w:val="1"/>
        <w:numId w:val="21"/>
      </w:numPr>
      <w:spacing w:before="100" w:beforeAutospacing="1" w:after="100" w:afterAutospacing="1"/>
      <w:jc w:val="both"/>
      <w:outlineLvl w:val="1"/>
    </w:pPr>
    <w:rPr>
      <w:rFonts w:eastAsia="Times New Roman" w:cs="Times New Roman"/>
      <w:b/>
      <w:bCs/>
      <w:color w:val="0F243E" w:themeColor="text2" w:themeShade="80"/>
      <w:sz w:val="24"/>
      <w:szCs w:val="36"/>
      <w:lang w:eastAsia="cs-CZ"/>
    </w:rPr>
  </w:style>
  <w:style w:type="paragraph" w:styleId="Heading3">
    <w:name w:val="heading 3"/>
    <w:basedOn w:val="Normal"/>
    <w:next w:val="Normal"/>
    <w:link w:val="Heading3Char"/>
    <w:uiPriority w:val="9"/>
    <w:semiHidden/>
    <w:unhideWhenUsed/>
    <w:qFormat/>
    <w:rsid w:val="000227CC"/>
    <w:pPr>
      <w:keepNext/>
      <w:keepLines/>
      <w:numPr>
        <w:ilvl w:val="2"/>
        <w:numId w:val="2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27CC"/>
    <w:pPr>
      <w:keepNext/>
      <w:keepLines/>
      <w:numPr>
        <w:ilvl w:val="3"/>
        <w:numId w:val="2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227CC"/>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227CC"/>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27CC"/>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27CC"/>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227CC"/>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282"/>
    <w:rPr>
      <w:rFonts w:ascii="Tahoma" w:hAnsi="Tahoma" w:cs="Tahoma"/>
      <w:noProof/>
      <w:sz w:val="16"/>
      <w:szCs w:val="16"/>
      <w:lang w:val="en-GB"/>
    </w:rPr>
  </w:style>
  <w:style w:type="paragraph" w:styleId="ListParagraph">
    <w:name w:val="List Paragraph"/>
    <w:basedOn w:val="Normal"/>
    <w:uiPriority w:val="34"/>
    <w:qFormat/>
    <w:rsid w:val="006054EC"/>
    <w:pPr>
      <w:ind w:left="720"/>
      <w:contextualSpacing/>
    </w:pPr>
  </w:style>
  <w:style w:type="character" w:styleId="Hyperlink">
    <w:name w:val="Hyperlink"/>
    <w:basedOn w:val="DefaultParagraphFont"/>
    <w:uiPriority w:val="99"/>
    <w:unhideWhenUsed/>
    <w:rsid w:val="002B17D3"/>
    <w:rPr>
      <w:color w:val="0000FF"/>
      <w:u w:val="single"/>
    </w:rPr>
  </w:style>
  <w:style w:type="paragraph" w:styleId="NormalWeb">
    <w:name w:val="Normal (Web)"/>
    <w:basedOn w:val="Normal"/>
    <w:uiPriority w:val="99"/>
    <w:unhideWhenUsed/>
    <w:rsid w:val="00F62B1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oplnte-zdroj">
    <w:name w:val="doplnte-zdroj"/>
    <w:basedOn w:val="DefaultParagraphFont"/>
    <w:rsid w:val="00F62B16"/>
  </w:style>
  <w:style w:type="table" w:styleId="TableGrid">
    <w:name w:val="Table Grid"/>
    <w:basedOn w:val="TableNormal"/>
    <w:uiPriority w:val="59"/>
    <w:rsid w:val="00E4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1F4F"/>
    <w:rPr>
      <w:b/>
      <w:bCs/>
    </w:rPr>
  </w:style>
  <w:style w:type="character" w:customStyle="1" w:styleId="apple-converted-space">
    <w:name w:val="apple-converted-space"/>
    <w:basedOn w:val="DefaultParagraphFont"/>
    <w:rsid w:val="004E05AB"/>
  </w:style>
  <w:style w:type="paragraph" w:styleId="NoSpacing">
    <w:name w:val="No Spacing"/>
    <w:link w:val="NoSpacingChar"/>
    <w:uiPriority w:val="1"/>
    <w:qFormat/>
    <w:rsid w:val="0000567C"/>
    <w:pPr>
      <w:spacing w:after="0" w:line="240" w:lineRule="auto"/>
    </w:pPr>
    <w:rPr>
      <w:rFonts w:ascii="Times New Roman" w:hAnsi="Times New Roman" w:cs="Times New Roman"/>
      <w:noProof/>
      <w:color w:val="0000FF" w:themeColor="hyperlink"/>
      <w:sz w:val="24"/>
      <w:u w:val="single"/>
    </w:rPr>
  </w:style>
  <w:style w:type="paragraph" w:styleId="FootnoteText">
    <w:name w:val="footnote text"/>
    <w:basedOn w:val="Normal"/>
    <w:link w:val="FootnoteTextChar"/>
    <w:uiPriority w:val="99"/>
    <w:unhideWhenUsed/>
    <w:rsid w:val="00E57333"/>
    <w:pPr>
      <w:spacing w:after="0" w:line="240" w:lineRule="auto"/>
    </w:pPr>
    <w:rPr>
      <w:rFonts w:ascii="Times New Roman" w:hAnsi="Times New Roman" w:cs="Times New Roman"/>
      <w:color w:val="0000FF" w:themeColor="hyperlink"/>
      <w:sz w:val="20"/>
      <w:szCs w:val="20"/>
      <w:u w:val="single"/>
    </w:rPr>
  </w:style>
  <w:style w:type="character" w:customStyle="1" w:styleId="FootnoteTextChar">
    <w:name w:val="Footnote Text Char"/>
    <w:basedOn w:val="DefaultParagraphFont"/>
    <w:link w:val="FootnoteText"/>
    <w:uiPriority w:val="99"/>
    <w:rsid w:val="00E57333"/>
    <w:rPr>
      <w:rFonts w:ascii="Times New Roman" w:hAnsi="Times New Roman" w:cs="Times New Roman"/>
      <w:noProof/>
      <w:color w:val="0000FF" w:themeColor="hyperlink"/>
      <w:sz w:val="20"/>
      <w:szCs w:val="20"/>
      <w:u w:val="single"/>
    </w:rPr>
  </w:style>
  <w:style w:type="character" w:styleId="FootnoteReference">
    <w:name w:val="footnote reference"/>
    <w:basedOn w:val="DefaultParagraphFont"/>
    <w:uiPriority w:val="99"/>
    <w:semiHidden/>
    <w:unhideWhenUsed/>
    <w:rsid w:val="00E57333"/>
    <w:rPr>
      <w:vertAlign w:val="superscript"/>
    </w:rPr>
  </w:style>
  <w:style w:type="paragraph" w:styleId="Caption">
    <w:name w:val="caption"/>
    <w:basedOn w:val="Normal"/>
    <w:next w:val="Normal"/>
    <w:uiPriority w:val="35"/>
    <w:unhideWhenUsed/>
    <w:qFormat/>
    <w:rsid w:val="00386586"/>
    <w:pPr>
      <w:spacing w:line="240" w:lineRule="auto"/>
    </w:pPr>
    <w:rPr>
      <w:rFonts w:ascii="Times New Roman" w:hAnsi="Times New Roman" w:cs="Times New Roman"/>
      <w:b/>
      <w:bCs/>
      <w:color w:val="4F81BD" w:themeColor="accent1"/>
      <w:sz w:val="18"/>
      <w:szCs w:val="18"/>
      <w:u w:val="single"/>
    </w:rPr>
  </w:style>
  <w:style w:type="character" w:customStyle="1" w:styleId="Heading2Char">
    <w:name w:val="Heading 2 Char"/>
    <w:basedOn w:val="DefaultParagraphFont"/>
    <w:link w:val="Heading2"/>
    <w:uiPriority w:val="9"/>
    <w:rsid w:val="00E831CE"/>
    <w:rPr>
      <w:rFonts w:eastAsia="Times New Roman" w:cs="Times New Roman"/>
      <w:b/>
      <w:bCs/>
      <w:color w:val="0F243E" w:themeColor="text2" w:themeShade="80"/>
      <w:sz w:val="24"/>
      <w:szCs w:val="36"/>
      <w:lang w:eastAsia="cs-CZ"/>
    </w:rPr>
  </w:style>
  <w:style w:type="paragraph" w:customStyle="1" w:styleId="description">
    <w:name w:val="description"/>
    <w:basedOn w:val="Normal"/>
    <w:rsid w:val="00E7207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Emphasis">
    <w:name w:val="Emphasis"/>
    <w:basedOn w:val="DefaultParagraphFont"/>
    <w:uiPriority w:val="20"/>
    <w:qFormat/>
    <w:rsid w:val="00EE2668"/>
    <w:rPr>
      <w:i/>
      <w:iCs/>
    </w:rPr>
  </w:style>
  <w:style w:type="character" w:customStyle="1" w:styleId="Heading1Char">
    <w:name w:val="Heading 1 Char"/>
    <w:basedOn w:val="DefaultParagraphFont"/>
    <w:link w:val="Heading1"/>
    <w:uiPriority w:val="9"/>
    <w:rsid w:val="008D715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953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53BB"/>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semiHidden/>
    <w:rsid w:val="000227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7C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7C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7C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7C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7C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227CC"/>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C8188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81884"/>
  </w:style>
  <w:style w:type="paragraph" w:styleId="Footer">
    <w:name w:val="footer"/>
    <w:basedOn w:val="Normal"/>
    <w:link w:val="FooterChar"/>
    <w:uiPriority w:val="99"/>
    <w:semiHidden/>
    <w:unhideWhenUsed/>
    <w:rsid w:val="00C8188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81884"/>
  </w:style>
  <w:style w:type="paragraph" w:styleId="TableofFigures">
    <w:name w:val="table of figures"/>
    <w:basedOn w:val="Normal"/>
    <w:next w:val="Normal"/>
    <w:uiPriority w:val="99"/>
    <w:unhideWhenUsed/>
    <w:rsid w:val="00C81884"/>
    <w:pPr>
      <w:spacing w:after="0"/>
    </w:pPr>
  </w:style>
  <w:style w:type="paragraph" w:styleId="TOCHeading">
    <w:name w:val="TOC Heading"/>
    <w:basedOn w:val="Heading1"/>
    <w:next w:val="Normal"/>
    <w:uiPriority w:val="39"/>
    <w:unhideWhenUsed/>
    <w:qFormat/>
    <w:rsid w:val="00927AAB"/>
    <w:pPr>
      <w:numPr>
        <w:numId w:val="0"/>
      </w:numPr>
      <w:outlineLvl w:val="9"/>
    </w:pPr>
  </w:style>
  <w:style w:type="paragraph" w:styleId="TOC1">
    <w:name w:val="toc 1"/>
    <w:basedOn w:val="Normal"/>
    <w:next w:val="Normal"/>
    <w:autoRedefine/>
    <w:uiPriority w:val="39"/>
    <w:unhideWhenUsed/>
    <w:rsid w:val="00927AAB"/>
    <w:pPr>
      <w:spacing w:after="100"/>
    </w:pPr>
  </w:style>
  <w:style w:type="paragraph" w:styleId="TOC2">
    <w:name w:val="toc 2"/>
    <w:basedOn w:val="Normal"/>
    <w:next w:val="Normal"/>
    <w:autoRedefine/>
    <w:uiPriority w:val="39"/>
    <w:unhideWhenUsed/>
    <w:rsid w:val="00927AAB"/>
    <w:pPr>
      <w:spacing w:after="100"/>
      <w:ind w:left="220"/>
    </w:pPr>
  </w:style>
  <w:style w:type="character" w:customStyle="1" w:styleId="NoSpacingChar">
    <w:name w:val="No Spacing Char"/>
    <w:basedOn w:val="DefaultParagraphFont"/>
    <w:link w:val="NoSpacing"/>
    <w:uiPriority w:val="1"/>
    <w:rsid w:val="00E835AB"/>
    <w:rPr>
      <w:rFonts w:ascii="Times New Roman" w:hAnsi="Times New Roman" w:cs="Times New Roman"/>
      <w:noProof/>
      <w:color w:val="0000FF" w:themeColor="hyperlink"/>
      <w:sz w:val="24"/>
      <w:u w:val="single"/>
    </w:rPr>
  </w:style>
  <w:style w:type="character" w:styleId="CommentReference">
    <w:name w:val="annotation reference"/>
    <w:basedOn w:val="DefaultParagraphFont"/>
    <w:uiPriority w:val="99"/>
    <w:semiHidden/>
    <w:unhideWhenUsed/>
    <w:rsid w:val="00F478DA"/>
    <w:rPr>
      <w:sz w:val="16"/>
      <w:szCs w:val="16"/>
    </w:rPr>
  </w:style>
  <w:style w:type="paragraph" w:styleId="CommentText">
    <w:name w:val="annotation text"/>
    <w:basedOn w:val="Normal"/>
    <w:link w:val="CommentTextChar"/>
    <w:uiPriority w:val="99"/>
    <w:semiHidden/>
    <w:unhideWhenUsed/>
    <w:rsid w:val="00F478DA"/>
    <w:pPr>
      <w:spacing w:line="240" w:lineRule="auto"/>
    </w:pPr>
    <w:rPr>
      <w:sz w:val="20"/>
      <w:szCs w:val="20"/>
    </w:rPr>
  </w:style>
  <w:style w:type="character" w:customStyle="1" w:styleId="CommentTextChar">
    <w:name w:val="Comment Text Char"/>
    <w:basedOn w:val="DefaultParagraphFont"/>
    <w:link w:val="CommentText"/>
    <w:uiPriority w:val="99"/>
    <w:semiHidden/>
    <w:rsid w:val="00F478DA"/>
    <w:rPr>
      <w:sz w:val="20"/>
      <w:szCs w:val="20"/>
    </w:rPr>
  </w:style>
  <w:style w:type="paragraph" w:styleId="CommentSubject">
    <w:name w:val="annotation subject"/>
    <w:basedOn w:val="CommentText"/>
    <w:next w:val="CommentText"/>
    <w:link w:val="CommentSubjectChar"/>
    <w:uiPriority w:val="99"/>
    <w:semiHidden/>
    <w:unhideWhenUsed/>
    <w:rsid w:val="00F478DA"/>
    <w:rPr>
      <w:b/>
      <w:bCs/>
    </w:rPr>
  </w:style>
  <w:style w:type="character" w:customStyle="1" w:styleId="CommentSubjectChar">
    <w:name w:val="Comment Subject Char"/>
    <w:basedOn w:val="CommentTextChar"/>
    <w:link w:val="CommentSubject"/>
    <w:uiPriority w:val="99"/>
    <w:semiHidden/>
    <w:rsid w:val="00F478D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78"/>
  </w:style>
  <w:style w:type="paragraph" w:styleId="Heading1">
    <w:name w:val="heading 1"/>
    <w:basedOn w:val="Normal"/>
    <w:next w:val="Normal"/>
    <w:link w:val="Heading1Char"/>
    <w:uiPriority w:val="9"/>
    <w:qFormat/>
    <w:rsid w:val="008D7155"/>
    <w:pPr>
      <w:keepNext/>
      <w:keepLines/>
      <w:numPr>
        <w:numId w:val="2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autoRedefine/>
    <w:uiPriority w:val="9"/>
    <w:qFormat/>
    <w:rsid w:val="00E831CE"/>
    <w:pPr>
      <w:numPr>
        <w:ilvl w:val="1"/>
        <w:numId w:val="21"/>
      </w:numPr>
      <w:spacing w:before="100" w:beforeAutospacing="1" w:after="100" w:afterAutospacing="1"/>
      <w:jc w:val="both"/>
      <w:outlineLvl w:val="1"/>
    </w:pPr>
    <w:rPr>
      <w:rFonts w:eastAsia="Times New Roman" w:cs="Times New Roman"/>
      <w:b/>
      <w:bCs/>
      <w:color w:val="0F243E" w:themeColor="text2" w:themeShade="80"/>
      <w:sz w:val="24"/>
      <w:szCs w:val="36"/>
      <w:lang w:eastAsia="cs-CZ"/>
    </w:rPr>
  </w:style>
  <w:style w:type="paragraph" w:styleId="Heading3">
    <w:name w:val="heading 3"/>
    <w:basedOn w:val="Normal"/>
    <w:next w:val="Normal"/>
    <w:link w:val="Heading3Char"/>
    <w:uiPriority w:val="9"/>
    <w:semiHidden/>
    <w:unhideWhenUsed/>
    <w:qFormat/>
    <w:rsid w:val="000227CC"/>
    <w:pPr>
      <w:keepNext/>
      <w:keepLines/>
      <w:numPr>
        <w:ilvl w:val="2"/>
        <w:numId w:val="2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27CC"/>
    <w:pPr>
      <w:keepNext/>
      <w:keepLines/>
      <w:numPr>
        <w:ilvl w:val="3"/>
        <w:numId w:val="2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227CC"/>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227CC"/>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27CC"/>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27CC"/>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227CC"/>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282"/>
    <w:rPr>
      <w:rFonts w:ascii="Tahoma" w:hAnsi="Tahoma" w:cs="Tahoma"/>
      <w:noProof/>
      <w:sz w:val="16"/>
      <w:szCs w:val="16"/>
      <w:lang w:val="en-GB"/>
    </w:rPr>
  </w:style>
  <w:style w:type="paragraph" w:styleId="ListParagraph">
    <w:name w:val="List Paragraph"/>
    <w:basedOn w:val="Normal"/>
    <w:uiPriority w:val="34"/>
    <w:qFormat/>
    <w:rsid w:val="006054EC"/>
    <w:pPr>
      <w:ind w:left="720"/>
      <w:contextualSpacing/>
    </w:pPr>
  </w:style>
  <w:style w:type="character" w:styleId="Hyperlink">
    <w:name w:val="Hyperlink"/>
    <w:basedOn w:val="DefaultParagraphFont"/>
    <w:uiPriority w:val="99"/>
    <w:unhideWhenUsed/>
    <w:rsid w:val="002B17D3"/>
    <w:rPr>
      <w:color w:val="0000FF"/>
      <w:u w:val="single"/>
    </w:rPr>
  </w:style>
  <w:style w:type="paragraph" w:styleId="NormalWeb">
    <w:name w:val="Normal (Web)"/>
    <w:basedOn w:val="Normal"/>
    <w:uiPriority w:val="99"/>
    <w:unhideWhenUsed/>
    <w:rsid w:val="00F62B1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oplnte-zdroj">
    <w:name w:val="doplnte-zdroj"/>
    <w:basedOn w:val="DefaultParagraphFont"/>
    <w:rsid w:val="00F62B16"/>
  </w:style>
  <w:style w:type="table" w:styleId="TableGrid">
    <w:name w:val="Table Grid"/>
    <w:basedOn w:val="TableNormal"/>
    <w:uiPriority w:val="59"/>
    <w:rsid w:val="00E4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1F4F"/>
    <w:rPr>
      <w:b/>
      <w:bCs/>
    </w:rPr>
  </w:style>
  <w:style w:type="character" w:customStyle="1" w:styleId="apple-converted-space">
    <w:name w:val="apple-converted-space"/>
    <w:basedOn w:val="DefaultParagraphFont"/>
    <w:rsid w:val="004E05AB"/>
  </w:style>
  <w:style w:type="paragraph" w:styleId="NoSpacing">
    <w:name w:val="No Spacing"/>
    <w:link w:val="NoSpacingChar"/>
    <w:uiPriority w:val="1"/>
    <w:qFormat/>
    <w:rsid w:val="0000567C"/>
    <w:pPr>
      <w:spacing w:after="0" w:line="240" w:lineRule="auto"/>
    </w:pPr>
    <w:rPr>
      <w:rFonts w:ascii="Times New Roman" w:hAnsi="Times New Roman" w:cs="Times New Roman"/>
      <w:noProof/>
      <w:color w:val="0000FF" w:themeColor="hyperlink"/>
      <w:sz w:val="24"/>
      <w:u w:val="single"/>
    </w:rPr>
  </w:style>
  <w:style w:type="paragraph" w:styleId="FootnoteText">
    <w:name w:val="footnote text"/>
    <w:basedOn w:val="Normal"/>
    <w:link w:val="FootnoteTextChar"/>
    <w:uiPriority w:val="99"/>
    <w:unhideWhenUsed/>
    <w:rsid w:val="00E57333"/>
    <w:pPr>
      <w:spacing w:after="0" w:line="240" w:lineRule="auto"/>
    </w:pPr>
    <w:rPr>
      <w:rFonts w:ascii="Times New Roman" w:hAnsi="Times New Roman" w:cs="Times New Roman"/>
      <w:color w:val="0000FF" w:themeColor="hyperlink"/>
      <w:sz w:val="20"/>
      <w:szCs w:val="20"/>
      <w:u w:val="single"/>
    </w:rPr>
  </w:style>
  <w:style w:type="character" w:customStyle="1" w:styleId="FootnoteTextChar">
    <w:name w:val="Footnote Text Char"/>
    <w:basedOn w:val="DefaultParagraphFont"/>
    <w:link w:val="FootnoteText"/>
    <w:uiPriority w:val="99"/>
    <w:rsid w:val="00E57333"/>
    <w:rPr>
      <w:rFonts w:ascii="Times New Roman" w:hAnsi="Times New Roman" w:cs="Times New Roman"/>
      <w:noProof/>
      <w:color w:val="0000FF" w:themeColor="hyperlink"/>
      <w:sz w:val="20"/>
      <w:szCs w:val="20"/>
      <w:u w:val="single"/>
    </w:rPr>
  </w:style>
  <w:style w:type="character" w:styleId="FootnoteReference">
    <w:name w:val="footnote reference"/>
    <w:basedOn w:val="DefaultParagraphFont"/>
    <w:uiPriority w:val="99"/>
    <w:semiHidden/>
    <w:unhideWhenUsed/>
    <w:rsid w:val="00E57333"/>
    <w:rPr>
      <w:vertAlign w:val="superscript"/>
    </w:rPr>
  </w:style>
  <w:style w:type="paragraph" w:styleId="Caption">
    <w:name w:val="caption"/>
    <w:basedOn w:val="Normal"/>
    <w:next w:val="Normal"/>
    <w:uiPriority w:val="35"/>
    <w:unhideWhenUsed/>
    <w:qFormat/>
    <w:rsid w:val="00386586"/>
    <w:pPr>
      <w:spacing w:line="240" w:lineRule="auto"/>
    </w:pPr>
    <w:rPr>
      <w:rFonts w:ascii="Times New Roman" w:hAnsi="Times New Roman" w:cs="Times New Roman"/>
      <w:b/>
      <w:bCs/>
      <w:color w:val="4F81BD" w:themeColor="accent1"/>
      <w:sz w:val="18"/>
      <w:szCs w:val="18"/>
      <w:u w:val="single"/>
    </w:rPr>
  </w:style>
  <w:style w:type="character" w:customStyle="1" w:styleId="Heading2Char">
    <w:name w:val="Heading 2 Char"/>
    <w:basedOn w:val="DefaultParagraphFont"/>
    <w:link w:val="Heading2"/>
    <w:uiPriority w:val="9"/>
    <w:rsid w:val="00E831CE"/>
    <w:rPr>
      <w:rFonts w:eastAsia="Times New Roman" w:cs="Times New Roman"/>
      <w:b/>
      <w:bCs/>
      <w:color w:val="0F243E" w:themeColor="text2" w:themeShade="80"/>
      <w:sz w:val="24"/>
      <w:szCs w:val="36"/>
      <w:lang w:eastAsia="cs-CZ"/>
    </w:rPr>
  </w:style>
  <w:style w:type="paragraph" w:customStyle="1" w:styleId="description">
    <w:name w:val="description"/>
    <w:basedOn w:val="Normal"/>
    <w:rsid w:val="00E7207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Emphasis">
    <w:name w:val="Emphasis"/>
    <w:basedOn w:val="DefaultParagraphFont"/>
    <w:uiPriority w:val="20"/>
    <w:qFormat/>
    <w:rsid w:val="00EE2668"/>
    <w:rPr>
      <w:i/>
      <w:iCs/>
    </w:rPr>
  </w:style>
  <w:style w:type="character" w:customStyle="1" w:styleId="Heading1Char">
    <w:name w:val="Heading 1 Char"/>
    <w:basedOn w:val="DefaultParagraphFont"/>
    <w:link w:val="Heading1"/>
    <w:uiPriority w:val="9"/>
    <w:rsid w:val="008D715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953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53BB"/>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semiHidden/>
    <w:rsid w:val="000227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7C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7C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7C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7C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7C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227CC"/>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C8188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81884"/>
  </w:style>
  <w:style w:type="paragraph" w:styleId="Footer">
    <w:name w:val="footer"/>
    <w:basedOn w:val="Normal"/>
    <w:link w:val="FooterChar"/>
    <w:uiPriority w:val="99"/>
    <w:semiHidden/>
    <w:unhideWhenUsed/>
    <w:rsid w:val="00C8188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81884"/>
  </w:style>
  <w:style w:type="paragraph" w:styleId="TableofFigures">
    <w:name w:val="table of figures"/>
    <w:basedOn w:val="Normal"/>
    <w:next w:val="Normal"/>
    <w:uiPriority w:val="99"/>
    <w:unhideWhenUsed/>
    <w:rsid w:val="00C81884"/>
    <w:pPr>
      <w:spacing w:after="0"/>
    </w:pPr>
  </w:style>
  <w:style w:type="paragraph" w:styleId="TOCHeading">
    <w:name w:val="TOC Heading"/>
    <w:basedOn w:val="Heading1"/>
    <w:next w:val="Normal"/>
    <w:uiPriority w:val="39"/>
    <w:unhideWhenUsed/>
    <w:qFormat/>
    <w:rsid w:val="00927AAB"/>
    <w:pPr>
      <w:numPr>
        <w:numId w:val="0"/>
      </w:numPr>
      <w:outlineLvl w:val="9"/>
    </w:pPr>
  </w:style>
  <w:style w:type="paragraph" w:styleId="TOC1">
    <w:name w:val="toc 1"/>
    <w:basedOn w:val="Normal"/>
    <w:next w:val="Normal"/>
    <w:autoRedefine/>
    <w:uiPriority w:val="39"/>
    <w:unhideWhenUsed/>
    <w:rsid w:val="00927AAB"/>
    <w:pPr>
      <w:spacing w:after="100"/>
    </w:pPr>
  </w:style>
  <w:style w:type="paragraph" w:styleId="TOC2">
    <w:name w:val="toc 2"/>
    <w:basedOn w:val="Normal"/>
    <w:next w:val="Normal"/>
    <w:autoRedefine/>
    <w:uiPriority w:val="39"/>
    <w:unhideWhenUsed/>
    <w:rsid w:val="00927AAB"/>
    <w:pPr>
      <w:spacing w:after="100"/>
      <w:ind w:left="220"/>
    </w:pPr>
  </w:style>
  <w:style w:type="character" w:customStyle="1" w:styleId="NoSpacingChar">
    <w:name w:val="No Spacing Char"/>
    <w:basedOn w:val="DefaultParagraphFont"/>
    <w:link w:val="NoSpacing"/>
    <w:uiPriority w:val="1"/>
    <w:rsid w:val="00E835AB"/>
    <w:rPr>
      <w:rFonts w:ascii="Times New Roman" w:hAnsi="Times New Roman" w:cs="Times New Roman"/>
      <w:noProof/>
      <w:color w:val="0000FF" w:themeColor="hyperlink"/>
      <w:sz w:val="24"/>
      <w:u w:val="single"/>
    </w:rPr>
  </w:style>
  <w:style w:type="character" w:styleId="CommentReference">
    <w:name w:val="annotation reference"/>
    <w:basedOn w:val="DefaultParagraphFont"/>
    <w:uiPriority w:val="99"/>
    <w:semiHidden/>
    <w:unhideWhenUsed/>
    <w:rsid w:val="00F478DA"/>
    <w:rPr>
      <w:sz w:val="16"/>
      <w:szCs w:val="16"/>
    </w:rPr>
  </w:style>
  <w:style w:type="paragraph" w:styleId="CommentText">
    <w:name w:val="annotation text"/>
    <w:basedOn w:val="Normal"/>
    <w:link w:val="CommentTextChar"/>
    <w:uiPriority w:val="99"/>
    <w:semiHidden/>
    <w:unhideWhenUsed/>
    <w:rsid w:val="00F478DA"/>
    <w:pPr>
      <w:spacing w:line="240" w:lineRule="auto"/>
    </w:pPr>
    <w:rPr>
      <w:sz w:val="20"/>
      <w:szCs w:val="20"/>
    </w:rPr>
  </w:style>
  <w:style w:type="character" w:customStyle="1" w:styleId="CommentTextChar">
    <w:name w:val="Comment Text Char"/>
    <w:basedOn w:val="DefaultParagraphFont"/>
    <w:link w:val="CommentText"/>
    <w:uiPriority w:val="99"/>
    <w:semiHidden/>
    <w:rsid w:val="00F478DA"/>
    <w:rPr>
      <w:sz w:val="20"/>
      <w:szCs w:val="20"/>
    </w:rPr>
  </w:style>
  <w:style w:type="paragraph" w:styleId="CommentSubject">
    <w:name w:val="annotation subject"/>
    <w:basedOn w:val="CommentText"/>
    <w:next w:val="CommentText"/>
    <w:link w:val="CommentSubjectChar"/>
    <w:uiPriority w:val="99"/>
    <w:semiHidden/>
    <w:unhideWhenUsed/>
    <w:rsid w:val="00F478DA"/>
    <w:rPr>
      <w:b/>
      <w:bCs/>
    </w:rPr>
  </w:style>
  <w:style w:type="character" w:customStyle="1" w:styleId="CommentSubjectChar">
    <w:name w:val="Comment Subject Char"/>
    <w:basedOn w:val="CommentTextChar"/>
    <w:link w:val="CommentSubject"/>
    <w:uiPriority w:val="99"/>
    <w:semiHidden/>
    <w:rsid w:val="00F478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9628">
      <w:bodyDiv w:val="1"/>
      <w:marLeft w:val="0"/>
      <w:marRight w:val="0"/>
      <w:marTop w:val="0"/>
      <w:marBottom w:val="0"/>
      <w:divBdr>
        <w:top w:val="none" w:sz="0" w:space="0" w:color="auto"/>
        <w:left w:val="none" w:sz="0" w:space="0" w:color="auto"/>
        <w:bottom w:val="none" w:sz="0" w:space="0" w:color="auto"/>
        <w:right w:val="none" w:sz="0" w:space="0" w:color="auto"/>
      </w:divBdr>
    </w:div>
    <w:div w:id="18750202">
      <w:bodyDiv w:val="1"/>
      <w:marLeft w:val="0"/>
      <w:marRight w:val="0"/>
      <w:marTop w:val="0"/>
      <w:marBottom w:val="0"/>
      <w:divBdr>
        <w:top w:val="none" w:sz="0" w:space="0" w:color="auto"/>
        <w:left w:val="none" w:sz="0" w:space="0" w:color="auto"/>
        <w:bottom w:val="none" w:sz="0" w:space="0" w:color="auto"/>
        <w:right w:val="none" w:sz="0" w:space="0" w:color="auto"/>
      </w:divBdr>
    </w:div>
    <w:div w:id="62607298">
      <w:bodyDiv w:val="1"/>
      <w:marLeft w:val="0"/>
      <w:marRight w:val="0"/>
      <w:marTop w:val="0"/>
      <w:marBottom w:val="0"/>
      <w:divBdr>
        <w:top w:val="none" w:sz="0" w:space="0" w:color="auto"/>
        <w:left w:val="none" w:sz="0" w:space="0" w:color="auto"/>
        <w:bottom w:val="none" w:sz="0" w:space="0" w:color="auto"/>
        <w:right w:val="none" w:sz="0" w:space="0" w:color="auto"/>
      </w:divBdr>
      <w:divsChild>
        <w:div w:id="1147087838">
          <w:marLeft w:val="0"/>
          <w:marRight w:val="0"/>
          <w:marTop w:val="0"/>
          <w:marBottom w:val="0"/>
          <w:divBdr>
            <w:top w:val="none" w:sz="0" w:space="0" w:color="auto"/>
            <w:left w:val="none" w:sz="0" w:space="0" w:color="auto"/>
            <w:bottom w:val="none" w:sz="0" w:space="0" w:color="auto"/>
            <w:right w:val="none" w:sz="0" w:space="0" w:color="auto"/>
          </w:divBdr>
        </w:div>
        <w:div w:id="10498987">
          <w:marLeft w:val="0"/>
          <w:marRight w:val="0"/>
          <w:marTop w:val="0"/>
          <w:marBottom w:val="0"/>
          <w:divBdr>
            <w:top w:val="none" w:sz="0" w:space="0" w:color="auto"/>
            <w:left w:val="none" w:sz="0" w:space="0" w:color="auto"/>
            <w:bottom w:val="none" w:sz="0" w:space="0" w:color="auto"/>
            <w:right w:val="none" w:sz="0" w:space="0" w:color="auto"/>
          </w:divBdr>
        </w:div>
        <w:div w:id="1239054151">
          <w:marLeft w:val="0"/>
          <w:marRight w:val="0"/>
          <w:marTop w:val="0"/>
          <w:marBottom w:val="0"/>
          <w:divBdr>
            <w:top w:val="none" w:sz="0" w:space="0" w:color="auto"/>
            <w:left w:val="none" w:sz="0" w:space="0" w:color="auto"/>
            <w:bottom w:val="none" w:sz="0" w:space="0" w:color="auto"/>
            <w:right w:val="none" w:sz="0" w:space="0" w:color="auto"/>
          </w:divBdr>
        </w:div>
        <w:div w:id="2040930530">
          <w:marLeft w:val="0"/>
          <w:marRight w:val="0"/>
          <w:marTop w:val="0"/>
          <w:marBottom w:val="0"/>
          <w:divBdr>
            <w:top w:val="none" w:sz="0" w:space="0" w:color="auto"/>
            <w:left w:val="none" w:sz="0" w:space="0" w:color="auto"/>
            <w:bottom w:val="none" w:sz="0" w:space="0" w:color="auto"/>
            <w:right w:val="none" w:sz="0" w:space="0" w:color="auto"/>
          </w:divBdr>
        </w:div>
        <w:div w:id="167403698">
          <w:marLeft w:val="0"/>
          <w:marRight w:val="0"/>
          <w:marTop w:val="0"/>
          <w:marBottom w:val="0"/>
          <w:divBdr>
            <w:top w:val="none" w:sz="0" w:space="0" w:color="auto"/>
            <w:left w:val="none" w:sz="0" w:space="0" w:color="auto"/>
            <w:bottom w:val="none" w:sz="0" w:space="0" w:color="auto"/>
            <w:right w:val="none" w:sz="0" w:space="0" w:color="auto"/>
          </w:divBdr>
        </w:div>
        <w:div w:id="770972391">
          <w:marLeft w:val="0"/>
          <w:marRight w:val="0"/>
          <w:marTop w:val="0"/>
          <w:marBottom w:val="0"/>
          <w:divBdr>
            <w:top w:val="none" w:sz="0" w:space="0" w:color="auto"/>
            <w:left w:val="none" w:sz="0" w:space="0" w:color="auto"/>
            <w:bottom w:val="none" w:sz="0" w:space="0" w:color="auto"/>
            <w:right w:val="none" w:sz="0" w:space="0" w:color="auto"/>
          </w:divBdr>
        </w:div>
        <w:div w:id="366370370">
          <w:marLeft w:val="0"/>
          <w:marRight w:val="0"/>
          <w:marTop w:val="0"/>
          <w:marBottom w:val="0"/>
          <w:divBdr>
            <w:top w:val="none" w:sz="0" w:space="0" w:color="auto"/>
            <w:left w:val="none" w:sz="0" w:space="0" w:color="auto"/>
            <w:bottom w:val="none" w:sz="0" w:space="0" w:color="auto"/>
            <w:right w:val="none" w:sz="0" w:space="0" w:color="auto"/>
          </w:divBdr>
        </w:div>
        <w:div w:id="947278726">
          <w:marLeft w:val="0"/>
          <w:marRight w:val="0"/>
          <w:marTop w:val="0"/>
          <w:marBottom w:val="0"/>
          <w:divBdr>
            <w:top w:val="none" w:sz="0" w:space="0" w:color="auto"/>
            <w:left w:val="none" w:sz="0" w:space="0" w:color="auto"/>
            <w:bottom w:val="none" w:sz="0" w:space="0" w:color="auto"/>
            <w:right w:val="none" w:sz="0" w:space="0" w:color="auto"/>
          </w:divBdr>
        </w:div>
        <w:div w:id="1650937005">
          <w:marLeft w:val="0"/>
          <w:marRight w:val="0"/>
          <w:marTop w:val="0"/>
          <w:marBottom w:val="0"/>
          <w:divBdr>
            <w:top w:val="none" w:sz="0" w:space="0" w:color="auto"/>
            <w:left w:val="none" w:sz="0" w:space="0" w:color="auto"/>
            <w:bottom w:val="none" w:sz="0" w:space="0" w:color="auto"/>
            <w:right w:val="none" w:sz="0" w:space="0" w:color="auto"/>
          </w:divBdr>
        </w:div>
        <w:div w:id="621500682">
          <w:marLeft w:val="0"/>
          <w:marRight w:val="0"/>
          <w:marTop w:val="0"/>
          <w:marBottom w:val="0"/>
          <w:divBdr>
            <w:top w:val="none" w:sz="0" w:space="0" w:color="auto"/>
            <w:left w:val="none" w:sz="0" w:space="0" w:color="auto"/>
            <w:bottom w:val="none" w:sz="0" w:space="0" w:color="auto"/>
            <w:right w:val="none" w:sz="0" w:space="0" w:color="auto"/>
          </w:divBdr>
        </w:div>
        <w:div w:id="2125885712">
          <w:marLeft w:val="0"/>
          <w:marRight w:val="0"/>
          <w:marTop w:val="0"/>
          <w:marBottom w:val="0"/>
          <w:divBdr>
            <w:top w:val="none" w:sz="0" w:space="0" w:color="auto"/>
            <w:left w:val="none" w:sz="0" w:space="0" w:color="auto"/>
            <w:bottom w:val="none" w:sz="0" w:space="0" w:color="auto"/>
            <w:right w:val="none" w:sz="0" w:space="0" w:color="auto"/>
          </w:divBdr>
        </w:div>
        <w:div w:id="479886934">
          <w:marLeft w:val="0"/>
          <w:marRight w:val="0"/>
          <w:marTop w:val="0"/>
          <w:marBottom w:val="0"/>
          <w:divBdr>
            <w:top w:val="none" w:sz="0" w:space="0" w:color="auto"/>
            <w:left w:val="none" w:sz="0" w:space="0" w:color="auto"/>
            <w:bottom w:val="none" w:sz="0" w:space="0" w:color="auto"/>
            <w:right w:val="none" w:sz="0" w:space="0" w:color="auto"/>
          </w:divBdr>
        </w:div>
        <w:div w:id="1527282206">
          <w:marLeft w:val="0"/>
          <w:marRight w:val="0"/>
          <w:marTop w:val="0"/>
          <w:marBottom w:val="0"/>
          <w:divBdr>
            <w:top w:val="none" w:sz="0" w:space="0" w:color="auto"/>
            <w:left w:val="none" w:sz="0" w:space="0" w:color="auto"/>
            <w:bottom w:val="none" w:sz="0" w:space="0" w:color="auto"/>
            <w:right w:val="none" w:sz="0" w:space="0" w:color="auto"/>
          </w:divBdr>
        </w:div>
        <w:div w:id="1912159500">
          <w:marLeft w:val="0"/>
          <w:marRight w:val="0"/>
          <w:marTop w:val="0"/>
          <w:marBottom w:val="0"/>
          <w:divBdr>
            <w:top w:val="none" w:sz="0" w:space="0" w:color="auto"/>
            <w:left w:val="none" w:sz="0" w:space="0" w:color="auto"/>
            <w:bottom w:val="none" w:sz="0" w:space="0" w:color="auto"/>
            <w:right w:val="none" w:sz="0" w:space="0" w:color="auto"/>
          </w:divBdr>
        </w:div>
      </w:divsChild>
    </w:div>
    <w:div w:id="113597336">
      <w:bodyDiv w:val="1"/>
      <w:marLeft w:val="0"/>
      <w:marRight w:val="0"/>
      <w:marTop w:val="0"/>
      <w:marBottom w:val="0"/>
      <w:divBdr>
        <w:top w:val="none" w:sz="0" w:space="0" w:color="auto"/>
        <w:left w:val="none" w:sz="0" w:space="0" w:color="auto"/>
        <w:bottom w:val="none" w:sz="0" w:space="0" w:color="auto"/>
        <w:right w:val="none" w:sz="0" w:space="0" w:color="auto"/>
      </w:divBdr>
    </w:div>
    <w:div w:id="162430311">
      <w:bodyDiv w:val="1"/>
      <w:marLeft w:val="0"/>
      <w:marRight w:val="0"/>
      <w:marTop w:val="0"/>
      <w:marBottom w:val="0"/>
      <w:divBdr>
        <w:top w:val="none" w:sz="0" w:space="0" w:color="auto"/>
        <w:left w:val="none" w:sz="0" w:space="0" w:color="auto"/>
        <w:bottom w:val="none" w:sz="0" w:space="0" w:color="auto"/>
        <w:right w:val="none" w:sz="0" w:space="0" w:color="auto"/>
      </w:divBdr>
    </w:div>
    <w:div w:id="164831506">
      <w:bodyDiv w:val="1"/>
      <w:marLeft w:val="0"/>
      <w:marRight w:val="0"/>
      <w:marTop w:val="0"/>
      <w:marBottom w:val="0"/>
      <w:divBdr>
        <w:top w:val="none" w:sz="0" w:space="0" w:color="auto"/>
        <w:left w:val="none" w:sz="0" w:space="0" w:color="auto"/>
        <w:bottom w:val="none" w:sz="0" w:space="0" w:color="auto"/>
        <w:right w:val="none" w:sz="0" w:space="0" w:color="auto"/>
      </w:divBdr>
      <w:divsChild>
        <w:div w:id="1799370803">
          <w:marLeft w:val="0"/>
          <w:marRight w:val="0"/>
          <w:marTop w:val="0"/>
          <w:marBottom w:val="0"/>
          <w:divBdr>
            <w:top w:val="none" w:sz="0" w:space="0" w:color="auto"/>
            <w:left w:val="none" w:sz="0" w:space="0" w:color="auto"/>
            <w:bottom w:val="none" w:sz="0" w:space="0" w:color="auto"/>
            <w:right w:val="none" w:sz="0" w:space="0" w:color="auto"/>
          </w:divBdr>
        </w:div>
      </w:divsChild>
    </w:div>
    <w:div w:id="165829434">
      <w:bodyDiv w:val="1"/>
      <w:marLeft w:val="0"/>
      <w:marRight w:val="0"/>
      <w:marTop w:val="0"/>
      <w:marBottom w:val="0"/>
      <w:divBdr>
        <w:top w:val="none" w:sz="0" w:space="0" w:color="auto"/>
        <w:left w:val="none" w:sz="0" w:space="0" w:color="auto"/>
        <w:bottom w:val="none" w:sz="0" w:space="0" w:color="auto"/>
        <w:right w:val="none" w:sz="0" w:space="0" w:color="auto"/>
      </w:divBdr>
      <w:divsChild>
        <w:div w:id="2000838296">
          <w:marLeft w:val="0"/>
          <w:marRight w:val="0"/>
          <w:marTop w:val="0"/>
          <w:marBottom w:val="0"/>
          <w:divBdr>
            <w:top w:val="none" w:sz="0" w:space="0" w:color="auto"/>
            <w:left w:val="none" w:sz="0" w:space="0" w:color="auto"/>
            <w:bottom w:val="none" w:sz="0" w:space="0" w:color="auto"/>
            <w:right w:val="none" w:sz="0" w:space="0" w:color="auto"/>
          </w:divBdr>
        </w:div>
        <w:div w:id="93287572">
          <w:marLeft w:val="0"/>
          <w:marRight w:val="0"/>
          <w:marTop w:val="0"/>
          <w:marBottom w:val="0"/>
          <w:divBdr>
            <w:top w:val="none" w:sz="0" w:space="0" w:color="auto"/>
            <w:left w:val="none" w:sz="0" w:space="0" w:color="auto"/>
            <w:bottom w:val="none" w:sz="0" w:space="0" w:color="auto"/>
            <w:right w:val="none" w:sz="0" w:space="0" w:color="auto"/>
          </w:divBdr>
        </w:div>
      </w:divsChild>
    </w:div>
    <w:div w:id="307639257">
      <w:bodyDiv w:val="1"/>
      <w:marLeft w:val="0"/>
      <w:marRight w:val="0"/>
      <w:marTop w:val="0"/>
      <w:marBottom w:val="0"/>
      <w:divBdr>
        <w:top w:val="none" w:sz="0" w:space="0" w:color="auto"/>
        <w:left w:val="none" w:sz="0" w:space="0" w:color="auto"/>
        <w:bottom w:val="none" w:sz="0" w:space="0" w:color="auto"/>
        <w:right w:val="none" w:sz="0" w:space="0" w:color="auto"/>
      </w:divBdr>
      <w:divsChild>
        <w:div w:id="1815102716">
          <w:marLeft w:val="0"/>
          <w:marRight w:val="0"/>
          <w:marTop w:val="0"/>
          <w:marBottom w:val="0"/>
          <w:divBdr>
            <w:top w:val="none" w:sz="0" w:space="0" w:color="auto"/>
            <w:left w:val="none" w:sz="0" w:space="0" w:color="auto"/>
            <w:bottom w:val="none" w:sz="0" w:space="0" w:color="auto"/>
            <w:right w:val="none" w:sz="0" w:space="0" w:color="auto"/>
          </w:divBdr>
          <w:divsChild>
            <w:div w:id="1593275553">
              <w:marLeft w:val="0"/>
              <w:marRight w:val="0"/>
              <w:marTop w:val="0"/>
              <w:marBottom w:val="0"/>
              <w:divBdr>
                <w:top w:val="none" w:sz="0" w:space="0" w:color="auto"/>
                <w:left w:val="none" w:sz="0" w:space="0" w:color="auto"/>
                <w:bottom w:val="none" w:sz="0" w:space="0" w:color="auto"/>
                <w:right w:val="none" w:sz="0" w:space="0" w:color="auto"/>
              </w:divBdr>
              <w:divsChild>
                <w:div w:id="19448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661">
      <w:bodyDiv w:val="1"/>
      <w:marLeft w:val="0"/>
      <w:marRight w:val="0"/>
      <w:marTop w:val="0"/>
      <w:marBottom w:val="0"/>
      <w:divBdr>
        <w:top w:val="none" w:sz="0" w:space="0" w:color="auto"/>
        <w:left w:val="none" w:sz="0" w:space="0" w:color="auto"/>
        <w:bottom w:val="none" w:sz="0" w:space="0" w:color="auto"/>
        <w:right w:val="none" w:sz="0" w:space="0" w:color="auto"/>
      </w:divBdr>
      <w:divsChild>
        <w:div w:id="1391339709">
          <w:marLeft w:val="0"/>
          <w:marRight w:val="0"/>
          <w:marTop w:val="0"/>
          <w:marBottom w:val="0"/>
          <w:divBdr>
            <w:top w:val="none" w:sz="0" w:space="0" w:color="auto"/>
            <w:left w:val="none" w:sz="0" w:space="0" w:color="auto"/>
            <w:bottom w:val="none" w:sz="0" w:space="0" w:color="auto"/>
            <w:right w:val="none" w:sz="0" w:space="0" w:color="auto"/>
          </w:divBdr>
        </w:div>
        <w:div w:id="1820997366">
          <w:marLeft w:val="0"/>
          <w:marRight w:val="0"/>
          <w:marTop w:val="0"/>
          <w:marBottom w:val="0"/>
          <w:divBdr>
            <w:top w:val="none" w:sz="0" w:space="0" w:color="auto"/>
            <w:left w:val="none" w:sz="0" w:space="0" w:color="auto"/>
            <w:bottom w:val="none" w:sz="0" w:space="0" w:color="auto"/>
            <w:right w:val="none" w:sz="0" w:space="0" w:color="auto"/>
          </w:divBdr>
        </w:div>
        <w:div w:id="624047110">
          <w:marLeft w:val="0"/>
          <w:marRight w:val="0"/>
          <w:marTop w:val="0"/>
          <w:marBottom w:val="0"/>
          <w:divBdr>
            <w:top w:val="none" w:sz="0" w:space="0" w:color="auto"/>
            <w:left w:val="none" w:sz="0" w:space="0" w:color="auto"/>
            <w:bottom w:val="none" w:sz="0" w:space="0" w:color="auto"/>
            <w:right w:val="none" w:sz="0" w:space="0" w:color="auto"/>
          </w:divBdr>
        </w:div>
        <w:div w:id="1885945130">
          <w:marLeft w:val="0"/>
          <w:marRight w:val="0"/>
          <w:marTop w:val="0"/>
          <w:marBottom w:val="0"/>
          <w:divBdr>
            <w:top w:val="none" w:sz="0" w:space="0" w:color="auto"/>
            <w:left w:val="none" w:sz="0" w:space="0" w:color="auto"/>
            <w:bottom w:val="none" w:sz="0" w:space="0" w:color="auto"/>
            <w:right w:val="none" w:sz="0" w:space="0" w:color="auto"/>
          </w:divBdr>
        </w:div>
      </w:divsChild>
    </w:div>
    <w:div w:id="352613111">
      <w:bodyDiv w:val="1"/>
      <w:marLeft w:val="0"/>
      <w:marRight w:val="0"/>
      <w:marTop w:val="0"/>
      <w:marBottom w:val="0"/>
      <w:divBdr>
        <w:top w:val="none" w:sz="0" w:space="0" w:color="auto"/>
        <w:left w:val="none" w:sz="0" w:space="0" w:color="auto"/>
        <w:bottom w:val="none" w:sz="0" w:space="0" w:color="auto"/>
        <w:right w:val="none" w:sz="0" w:space="0" w:color="auto"/>
      </w:divBdr>
      <w:divsChild>
        <w:div w:id="413018707">
          <w:marLeft w:val="0"/>
          <w:marRight w:val="0"/>
          <w:marTop w:val="0"/>
          <w:marBottom w:val="0"/>
          <w:divBdr>
            <w:top w:val="none" w:sz="0" w:space="0" w:color="auto"/>
            <w:left w:val="none" w:sz="0" w:space="0" w:color="auto"/>
            <w:bottom w:val="none" w:sz="0" w:space="0" w:color="auto"/>
            <w:right w:val="none" w:sz="0" w:space="0" w:color="auto"/>
          </w:divBdr>
          <w:divsChild>
            <w:div w:id="802121075">
              <w:marLeft w:val="0"/>
              <w:marRight w:val="0"/>
              <w:marTop w:val="0"/>
              <w:marBottom w:val="0"/>
              <w:divBdr>
                <w:top w:val="none" w:sz="0" w:space="0" w:color="auto"/>
                <w:left w:val="none" w:sz="0" w:space="0" w:color="auto"/>
                <w:bottom w:val="none" w:sz="0" w:space="0" w:color="auto"/>
                <w:right w:val="none" w:sz="0" w:space="0" w:color="auto"/>
              </w:divBdr>
              <w:divsChild>
                <w:div w:id="1287812612">
                  <w:marLeft w:val="0"/>
                  <w:marRight w:val="0"/>
                  <w:marTop w:val="0"/>
                  <w:marBottom w:val="0"/>
                  <w:divBdr>
                    <w:top w:val="none" w:sz="0" w:space="0" w:color="auto"/>
                    <w:left w:val="none" w:sz="0" w:space="0" w:color="auto"/>
                    <w:bottom w:val="none" w:sz="0" w:space="0" w:color="auto"/>
                    <w:right w:val="none" w:sz="0" w:space="0" w:color="auto"/>
                  </w:divBdr>
                  <w:divsChild>
                    <w:div w:id="101222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35099">
          <w:marLeft w:val="0"/>
          <w:marRight w:val="0"/>
          <w:marTop w:val="0"/>
          <w:marBottom w:val="0"/>
          <w:divBdr>
            <w:top w:val="none" w:sz="0" w:space="0" w:color="auto"/>
            <w:left w:val="none" w:sz="0" w:space="0" w:color="auto"/>
            <w:bottom w:val="none" w:sz="0" w:space="0" w:color="auto"/>
            <w:right w:val="none" w:sz="0" w:space="0" w:color="auto"/>
          </w:divBdr>
          <w:divsChild>
            <w:div w:id="400371442">
              <w:marLeft w:val="0"/>
              <w:marRight w:val="0"/>
              <w:marTop w:val="0"/>
              <w:marBottom w:val="0"/>
              <w:divBdr>
                <w:top w:val="none" w:sz="0" w:space="0" w:color="auto"/>
                <w:left w:val="none" w:sz="0" w:space="0" w:color="auto"/>
                <w:bottom w:val="none" w:sz="0" w:space="0" w:color="auto"/>
                <w:right w:val="none" w:sz="0" w:space="0" w:color="auto"/>
              </w:divBdr>
              <w:divsChild>
                <w:div w:id="1551914781">
                  <w:marLeft w:val="0"/>
                  <w:marRight w:val="0"/>
                  <w:marTop w:val="0"/>
                  <w:marBottom w:val="0"/>
                  <w:divBdr>
                    <w:top w:val="none" w:sz="0" w:space="0" w:color="auto"/>
                    <w:left w:val="none" w:sz="0" w:space="0" w:color="auto"/>
                    <w:bottom w:val="none" w:sz="0" w:space="0" w:color="auto"/>
                    <w:right w:val="none" w:sz="0" w:space="0" w:color="auto"/>
                  </w:divBdr>
                  <w:divsChild>
                    <w:div w:id="13119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9807">
          <w:marLeft w:val="0"/>
          <w:marRight w:val="0"/>
          <w:marTop w:val="0"/>
          <w:marBottom w:val="0"/>
          <w:divBdr>
            <w:top w:val="none" w:sz="0" w:space="0" w:color="auto"/>
            <w:left w:val="none" w:sz="0" w:space="0" w:color="auto"/>
            <w:bottom w:val="none" w:sz="0" w:space="0" w:color="auto"/>
            <w:right w:val="none" w:sz="0" w:space="0" w:color="auto"/>
          </w:divBdr>
          <w:divsChild>
            <w:div w:id="2048917826">
              <w:marLeft w:val="0"/>
              <w:marRight w:val="0"/>
              <w:marTop w:val="0"/>
              <w:marBottom w:val="0"/>
              <w:divBdr>
                <w:top w:val="none" w:sz="0" w:space="0" w:color="auto"/>
                <w:left w:val="none" w:sz="0" w:space="0" w:color="auto"/>
                <w:bottom w:val="none" w:sz="0" w:space="0" w:color="auto"/>
                <w:right w:val="none" w:sz="0" w:space="0" w:color="auto"/>
              </w:divBdr>
              <w:divsChild>
                <w:div w:id="1776707991">
                  <w:marLeft w:val="0"/>
                  <w:marRight w:val="0"/>
                  <w:marTop w:val="0"/>
                  <w:marBottom w:val="0"/>
                  <w:divBdr>
                    <w:top w:val="none" w:sz="0" w:space="0" w:color="auto"/>
                    <w:left w:val="none" w:sz="0" w:space="0" w:color="auto"/>
                    <w:bottom w:val="none" w:sz="0" w:space="0" w:color="auto"/>
                    <w:right w:val="none" w:sz="0" w:space="0" w:color="auto"/>
                  </w:divBdr>
                  <w:divsChild>
                    <w:div w:id="13248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5276">
          <w:marLeft w:val="0"/>
          <w:marRight w:val="0"/>
          <w:marTop w:val="0"/>
          <w:marBottom w:val="0"/>
          <w:divBdr>
            <w:top w:val="none" w:sz="0" w:space="0" w:color="auto"/>
            <w:left w:val="none" w:sz="0" w:space="0" w:color="auto"/>
            <w:bottom w:val="none" w:sz="0" w:space="0" w:color="auto"/>
            <w:right w:val="none" w:sz="0" w:space="0" w:color="auto"/>
          </w:divBdr>
          <w:divsChild>
            <w:div w:id="1801800573">
              <w:marLeft w:val="0"/>
              <w:marRight w:val="0"/>
              <w:marTop w:val="0"/>
              <w:marBottom w:val="0"/>
              <w:divBdr>
                <w:top w:val="none" w:sz="0" w:space="0" w:color="auto"/>
                <w:left w:val="none" w:sz="0" w:space="0" w:color="auto"/>
                <w:bottom w:val="none" w:sz="0" w:space="0" w:color="auto"/>
                <w:right w:val="none" w:sz="0" w:space="0" w:color="auto"/>
              </w:divBdr>
              <w:divsChild>
                <w:div w:id="346830738">
                  <w:marLeft w:val="0"/>
                  <w:marRight w:val="0"/>
                  <w:marTop w:val="0"/>
                  <w:marBottom w:val="0"/>
                  <w:divBdr>
                    <w:top w:val="none" w:sz="0" w:space="0" w:color="auto"/>
                    <w:left w:val="none" w:sz="0" w:space="0" w:color="auto"/>
                    <w:bottom w:val="none" w:sz="0" w:space="0" w:color="auto"/>
                    <w:right w:val="none" w:sz="0" w:space="0" w:color="auto"/>
                  </w:divBdr>
                  <w:divsChild>
                    <w:div w:id="12681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10583">
          <w:marLeft w:val="0"/>
          <w:marRight w:val="0"/>
          <w:marTop w:val="0"/>
          <w:marBottom w:val="0"/>
          <w:divBdr>
            <w:top w:val="none" w:sz="0" w:space="0" w:color="auto"/>
            <w:left w:val="none" w:sz="0" w:space="0" w:color="auto"/>
            <w:bottom w:val="none" w:sz="0" w:space="0" w:color="auto"/>
            <w:right w:val="none" w:sz="0" w:space="0" w:color="auto"/>
          </w:divBdr>
          <w:divsChild>
            <w:div w:id="1794788929">
              <w:marLeft w:val="0"/>
              <w:marRight w:val="0"/>
              <w:marTop w:val="0"/>
              <w:marBottom w:val="0"/>
              <w:divBdr>
                <w:top w:val="none" w:sz="0" w:space="0" w:color="auto"/>
                <w:left w:val="none" w:sz="0" w:space="0" w:color="auto"/>
                <w:bottom w:val="none" w:sz="0" w:space="0" w:color="auto"/>
                <w:right w:val="none" w:sz="0" w:space="0" w:color="auto"/>
              </w:divBdr>
              <w:divsChild>
                <w:div w:id="1143695847">
                  <w:marLeft w:val="0"/>
                  <w:marRight w:val="0"/>
                  <w:marTop w:val="0"/>
                  <w:marBottom w:val="0"/>
                  <w:divBdr>
                    <w:top w:val="none" w:sz="0" w:space="0" w:color="auto"/>
                    <w:left w:val="none" w:sz="0" w:space="0" w:color="auto"/>
                    <w:bottom w:val="none" w:sz="0" w:space="0" w:color="auto"/>
                    <w:right w:val="none" w:sz="0" w:space="0" w:color="auto"/>
                  </w:divBdr>
                  <w:divsChild>
                    <w:div w:id="13465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38697">
          <w:marLeft w:val="0"/>
          <w:marRight w:val="0"/>
          <w:marTop w:val="0"/>
          <w:marBottom w:val="0"/>
          <w:divBdr>
            <w:top w:val="none" w:sz="0" w:space="0" w:color="auto"/>
            <w:left w:val="none" w:sz="0" w:space="0" w:color="auto"/>
            <w:bottom w:val="none" w:sz="0" w:space="0" w:color="auto"/>
            <w:right w:val="none" w:sz="0" w:space="0" w:color="auto"/>
          </w:divBdr>
          <w:divsChild>
            <w:div w:id="1957251607">
              <w:marLeft w:val="0"/>
              <w:marRight w:val="0"/>
              <w:marTop w:val="0"/>
              <w:marBottom w:val="0"/>
              <w:divBdr>
                <w:top w:val="none" w:sz="0" w:space="0" w:color="auto"/>
                <w:left w:val="none" w:sz="0" w:space="0" w:color="auto"/>
                <w:bottom w:val="none" w:sz="0" w:space="0" w:color="auto"/>
                <w:right w:val="none" w:sz="0" w:space="0" w:color="auto"/>
              </w:divBdr>
              <w:divsChild>
                <w:div w:id="2069260765">
                  <w:marLeft w:val="0"/>
                  <w:marRight w:val="0"/>
                  <w:marTop w:val="0"/>
                  <w:marBottom w:val="0"/>
                  <w:divBdr>
                    <w:top w:val="none" w:sz="0" w:space="0" w:color="auto"/>
                    <w:left w:val="none" w:sz="0" w:space="0" w:color="auto"/>
                    <w:bottom w:val="none" w:sz="0" w:space="0" w:color="auto"/>
                    <w:right w:val="none" w:sz="0" w:space="0" w:color="auto"/>
                  </w:divBdr>
                  <w:divsChild>
                    <w:div w:id="5757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09919">
          <w:marLeft w:val="0"/>
          <w:marRight w:val="0"/>
          <w:marTop w:val="0"/>
          <w:marBottom w:val="0"/>
          <w:divBdr>
            <w:top w:val="none" w:sz="0" w:space="0" w:color="auto"/>
            <w:left w:val="none" w:sz="0" w:space="0" w:color="auto"/>
            <w:bottom w:val="none" w:sz="0" w:space="0" w:color="auto"/>
            <w:right w:val="none" w:sz="0" w:space="0" w:color="auto"/>
          </w:divBdr>
          <w:divsChild>
            <w:div w:id="76563380">
              <w:marLeft w:val="0"/>
              <w:marRight w:val="0"/>
              <w:marTop w:val="0"/>
              <w:marBottom w:val="0"/>
              <w:divBdr>
                <w:top w:val="none" w:sz="0" w:space="0" w:color="auto"/>
                <w:left w:val="none" w:sz="0" w:space="0" w:color="auto"/>
                <w:bottom w:val="none" w:sz="0" w:space="0" w:color="auto"/>
                <w:right w:val="none" w:sz="0" w:space="0" w:color="auto"/>
              </w:divBdr>
              <w:divsChild>
                <w:div w:id="1444231916">
                  <w:marLeft w:val="0"/>
                  <w:marRight w:val="0"/>
                  <w:marTop w:val="0"/>
                  <w:marBottom w:val="0"/>
                  <w:divBdr>
                    <w:top w:val="none" w:sz="0" w:space="0" w:color="auto"/>
                    <w:left w:val="none" w:sz="0" w:space="0" w:color="auto"/>
                    <w:bottom w:val="none" w:sz="0" w:space="0" w:color="auto"/>
                    <w:right w:val="none" w:sz="0" w:space="0" w:color="auto"/>
                  </w:divBdr>
                  <w:divsChild>
                    <w:div w:id="8091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15585">
          <w:marLeft w:val="0"/>
          <w:marRight w:val="0"/>
          <w:marTop w:val="0"/>
          <w:marBottom w:val="0"/>
          <w:divBdr>
            <w:top w:val="none" w:sz="0" w:space="0" w:color="auto"/>
            <w:left w:val="none" w:sz="0" w:space="0" w:color="auto"/>
            <w:bottom w:val="none" w:sz="0" w:space="0" w:color="auto"/>
            <w:right w:val="none" w:sz="0" w:space="0" w:color="auto"/>
          </w:divBdr>
          <w:divsChild>
            <w:div w:id="507258781">
              <w:marLeft w:val="0"/>
              <w:marRight w:val="0"/>
              <w:marTop w:val="0"/>
              <w:marBottom w:val="0"/>
              <w:divBdr>
                <w:top w:val="none" w:sz="0" w:space="0" w:color="auto"/>
                <w:left w:val="none" w:sz="0" w:space="0" w:color="auto"/>
                <w:bottom w:val="none" w:sz="0" w:space="0" w:color="auto"/>
                <w:right w:val="none" w:sz="0" w:space="0" w:color="auto"/>
              </w:divBdr>
              <w:divsChild>
                <w:div w:id="607277770">
                  <w:marLeft w:val="0"/>
                  <w:marRight w:val="0"/>
                  <w:marTop w:val="0"/>
                  <w:marBottom w:val="0"/>
                  <w:divBdr>
                    <w:top w:val="none" w:sz="0" w:space="0" w:color="auto"/>
                    <w:left w:val="none" w:sz="0" w:space="0" w:color="auto"/>
                    <w:bottom w:val="none" w:sz="0" w:space="0" w:color="auto"/>
                    <w:right w:val="none" w:sz="0" w:space="0" w:color="auto"/>
                  </w:divBdr>
                  <w:divsChild>
                    <w:div w:id="10919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20548">
          <w:marLeft w:val="0"/>
          <w:marRight w:val="0"/>
          <w:marTop w:val="0"/>
          <w:marBottom w:val="0"/>
          <w:divBdr>
            <w:top w:val="none" w:sz="0" w:space="0" w:color="auto"/>
            <w:left w:val="none" w:sz="0" w:space="0" w:color="auto"/>
            <w:bottom w:val="none" w:sz="0" w:space="0" w:color="auto"/>
            <w:right w:val="none" w:sz="0" w:space="0" w:color="auto"/>
          </w:divBdr>
          <w:divsChild>
            <w:div w:id="135949887">
              <w:marLeft w:val="0"/>
              <w:marRight w:val="0"/>
              <w:marTop w:val="0"/>
              <w:marBottom w:val="0"/>
              <w:divBdr>
                <w:top w:val="none" w:sz="0" w:space="0" w:color="auto"/>
                <w:left w:val="none" w:sz="0" w:space="0" w:color="auto"/>
                <w:bottom w:val="none" w:sz="0" w:space="0" w:color="auto"/>
                <w:right w:val="none" w:sz="0" w:space="0" w:color="auto"/>
              </w:divBdr>
              <w:divsChild>
                <w:div w:id="717583739">
                  <w:marLeft w:val="0"/>
                  <w:marRight w:val="0"/>
                  <w:marTop w:val="0"/>
                  <w:marBottom w:val="0"/>
                  <w:divBdr>
                    <w:top w:val="none" w:sz="0" w:space="0" w:color="auto"/>
                    <w:left w:val="none" w:sz="0" w:space="0" w:color="auto"/>
                    <w:bottom w:val="none" w:sz="0" w:space="0" w:color="auto"/>
                    <w:right w:val="none" w:sz="0" w:space="0" w:color="auto"/>
                  </w:divBdr>
                  <w:divsChild>
                    <w:div w:id="15172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9948">
          <w:marLeft w:val="0"/>
          <w:marRight w:val="0"/>
          <w:marTop w:val="0"/>
          <w:marBottom w:val="0"/>
          <w:divBdr>
            <w:top w:val="none" w:sz="0" w:space="0" w:color="auto"/>
            <w:left w:val="none" w:sz="0" w:space="0" w:color="auto"/>
            <w:bottom w:val="none" w:sz="0" w:space="0" w:color="auto"/>
            <w:right w:val="none" w:sz="0" w:space="0" w:color="auto"/>
          </w:divBdr>
          <w:divsChild>
            <w:div w:id="386073469">
              <w:marLeft w:val="0"/>
              <w:marRight w:val="0"/>
              <w:marTop w:val="0"/>
              <w:marBottom w:val="0"/>
              <w:divBdr>
                <w:top w:val="none" w:sz="0" w:space="0" w:color="auto"/>
                <w:left w:val="none" w:sz="0" w:space="0" w:color="auto"/>
                <w:bottom w:val="none" w:sz="0" w:space="0" w:color="auto"/>
                <w:right w:val="none" w:sz="0" w:space="0" w:color="auto"/>
              </w:divBdr>
              <w:divsChild>
                <w:div w:id="1963343803">
                  <w:marLeft w:val="0"/>
                  <w:marRight w:val="0"/>
                  <w:marTop w:val="0"/>
                  <w:marBottom w:val="0"/>
                  <w:divBdr>
                    <w:top w:val="none" w:sz="0" w:space="0" w:color="auto"/>
                    <w:left w:val="none" w:sz="0" w:space="0" w:color="auto"/>
                    <w:bottom w:val="none" w:sz="0" w:space="0" w:color="auto"/>
                    <w:right w:val="none" w:sz="0" w:space="0" w:color="auto"/>
                  </w:divBdr>
                  <w:divsChild>
                    <w:div w:id="693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7863">
          <w:marLeft w:val="0"/>
          <w:marRight w:val="0"/>
          <w:marTop w:val="0"/>
          <w:marBottom w:val="0"/>
          <w:divBdr>
            <w:top w:val="none" w:sz="0" w:space="0" w:color="auto"/>
            <w:left w:val="none" w:sz="0" w:space="0" w:color="auto"/>
            <w:bottom w:val="none" w:sz="0" w:space="0" w:color="auto"/>
            <w:right w:val="none" w:sz="0" w:space="0" w:color="auto"/>
          </w:divBdr>
          <w:divsChild>
            <w:div w:id="1603610637">
              <w:marLeft w:val="0"/>
              <w:marRight w:val="0"/>
              <w:marTop w:val="0"/>
              <w:marBottom w:val="0"/>
              <w:divBdr>
                <w:top w:val="none" w:sz="0" w:space="0" w:color="auto"/>
                <w:left w:val="none" w:sz="0" w:space="0" w:color="auto"/>
                <w:bottom w:val="none" w:sz="0" w:space="0" w:color="auto"/>
                <w:right w:val="none" w:sz="0" w:space="0" w:color="auto"/>
              </w:divBdr>
              <w:divsChild>
                <w:div w:id="419719128">
                  <w:marLeft w:val="0"/>
                  <w:marRight w:val="0"/>
                  <w:marTop w:val="0"/>
                  <w:marBottom w:val="0"/>
                  <w:divBdr>
                    <w:top w:val="none" w:sz="0" w:space="0" w:color="auto"/>
                    <w:left w:val="none" w:sz="0" w:space="0" w:color="auto"/>
                    <w:bottom w:val="none" w:sz="0" w:space="0" w:color="auto"/>
                    <w:right w:val="none" w:sz="0" w:space="0" w:color="auto"/>
                  </w:divBdr>
                  <w:divsChild>
                    <w:div w:id="3659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71111">
          <w:marLeft w:val="0"/>
          <w:marRight w:val="0"/>
          <w:marTop w:val="0"/>
          <w:marBottom w:val="0"/>
          <w:divBdr>
            <w:top w:val="none" w:sz="0" w:space="0" w:color="auto"/>
            <w:left w:val="none" w:sz="0" w:space="0" w:color="auto"/>
            <w:bottom w:val="none" w:sz="0" w:space="0" w:color="auto"/>
            <w:right w:val="none" w:sz="0" w:space="0" w:color="auto"/>
          </w:divBdr>
          <w:divsChild>
            <w:div w:id="1302687998">
              <w:marLeft w:val="0"/>
              <w:marRight w:val="0"/>
              <w:marTop w:val="0"/>
              <w:marBottom w:val="0"/>
              <w:divBdr>
                <w:top w:val="none" w:sz="0" w:space="0" w:color="auto"/>
                <w:left w:val="none" w:sz="0" w:space="0" w:color="auto"/>
                <w:bottom w:val="none" w:sz="0" w:space="0" w:color="auto"/>
                <w:right w:val="none" w:sz="0" w:space="0" w:color="auto"/>
              </w:divBdr>
              <w:divsChild>
                <w:div w:id="1696079059">
                  <w:marLeft w:val="0"/>
                  <w:marRight w:val="0"/>
                  <w:marTop w:val="0"/>
                  <w:marBottom w:val="0"/>
                  <w:divBdr>
                    <w:top w:val="none" w:sz="0" w:space="0" w:color="auto"/>
                    <w:left w:val="none" w:sz="0" w:space="0" w:color="auto"/>
                    <w:bottom w:val="none" w:sz="0" w:space="0" w:color="auto"/>
                    <w:right w:val="none" w:sz="0" w:space="0" w:color="auto"/>
                  </w:divBdr>
                  <w:divsChild>
                    <w:div w:id="9180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3946">
          <w:marLeft w:val="0"/>
          <w:marRight w:val="0"/>
          <w:marTop w:val="0"/>
          <w:marBottom w:val="0"/>
          <w:divBdr>
            <w:top w:val="none" w:sz="0" w:space="0" w:color="auto"/>
            <w:left w:val="none" w:sz="0" w:space="0" w:color="auto"/>
            <w:bottom w:val="none" w:sz="0" w:space="0" w:color="auto"/>
            <w:right w:val="none" w:sz="0" w:space="0" w:color="auto"/>
          </w:divBdr>
          <w:divsChild>
            <w:div w:id="1559126945">
              <w:marLeft w:val="0"/>
              <w:marRight w:val="0"/>
              <w:marTop w:val="0"/>
              <w:marBottom w:val="0"/>
              <w:divBdr>
                <w:top w:val="none" w:sz="0" w:space="0" w:color="auto"/>
                <w:left w:val="none" w:sz="0" w:space="0" w:color="auto"/>
                <w:bottom w:val="none" w:sz="0" w:space="0" w:color="auto"/>
                <w:right w:val="none" w:sz="0" w:space="0" w:color="auto"/>
              </w:divBdr>
              <w:divsChild>
                <w:div w:id="1293368360">
                  <w:marLeft w:val="0"/>
                  <w:marRight w:val="0"/>
                  <w:marTop w:val="0"/>
                  <w:marBottom w:val="0"/>
                  <w:divBdr>
                    <w:top w:val="none" w:sz="0" w:space="0" w:color="auto"/>
                    <w:left w:val="none" w:sz="0" w:space="0" w:color="auto"/>
                    <w:bottom w:val="none" w:sz="0" w:space="0" w:color="auto"/>
                    <w:right w:val="none" w:sz="0" w:space="0" w:color="auto"/>
                  </w:divBdr>
                  <w:divsChild>
                    <w:div w:id="15985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2085">
          <w:marLeft w:val="0"/>
          <w:marRight w:val="0"/>
          <w:marTop w:val="0"/>
          <w:marBottom w:val="0"/>
          <w:divBdr>
            <w:top w:val="none" w:sz="0" w:space="0" w:color="auto"/>
            <w:left w:val="none" w:sz="0" w:space="0" w:color="auto"/>
            <w:bottom w:val="none" w:sz="0" w:space="0" w:color="auto"/>
            <w:right w:val="none" w:sz="0" w:space="0" w:color="auto"/>
          </w:divBdr>
          <w:divsChild>
            <w:div w:id="646973914">
              <w:marLeft w:val="0"/>
              <w:marRight w:val="0"/>
              <w:marTop w:val="0"/>
              <w:marBottom w:val="0"/>
              <w:divBdr>
                <w:top w:val="none" w:sz="0" w:space="0" w:color="auto"/>
                <w:left w:val="none" w:sz="0" w:space="0" w:color="auto"/>
                <w:bottom w:val="none" w:sz="0" w:space="0" w:color="auto"/>
                <w:right w:val="none" w:sz="0" w:space="0" w:color="auto"/>
              </w:divBdr>
              <w:divsChild>
                <w:div w:id="1343511055">
                  <w:marLeft w:val="0"/>
                  <w:marRight w:val="0"/>
                  <w:marTop w:val="0"/>
                  <w:marBottom w:val="0"/>
                  <w:divBdr>
                    <w:top w:val="none" w:sz="0" w:space="0" w:color="auto"/>
                    <w:left w:val="none" w:sz="0" w:space="0" w:color="auto"/>
                    <w:bottom w:val="none" w:sz="0" w:space="0" w:color="auto"/>
                    <w:right w:val="none" w:sz="0" w:space="0" w:color="auto"/>
                  </w:divBdr>
                  <w:divsChild>
                    <w:div w:id="109643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77982">
          <w:marLeft w:val="0"/>
          <w:marRight w:val="0"/>
          <w:marTop w:val="0"/>
          <w:marBottom w:val="0"/>
          <w:divBdr>
            <w:top w:val="none" w:sz="0" w:space="0" w:color="auto"/>
            <w:left w:val="none" w:sz="0" w:space="0" w:color="auto"/>
            <w:bottom w:val="none" w:sz="0" w:space="0" w:color="auto"/>
            <w:right w:val="none" w:sz="0" w:space="0" w:color="auto"/>
          </w:divBdr>
          <w:divsChild>
            <w:div w:id="403651039">
              <w:marLeft w:val="0"/>
              <w:marRight w:val="0"/>
              <w:marTop w:val="0"/>
              <w:marBottom w:val="0"/>
              <w:divBdr>
                <w:top w:val="none" w:sz="0" w:space="0" w:color="auto"/>
                <w:left w:val="none" w:sz="0" w:space="0" w:color="auto"/>
                <w:bottom w:val="none" w:sz="0" w:space="0" w:color="auto"/>
                <w:right w:val="none" w:sz="0" w:space="0" w:color="auto"/>
              </w:divBdr>
              <w:divsChild>
                <w:div w:id="519245038">
                  <w:marLeft w:val="0"/>
                  <w:marRight w:val="0"/>
                  <w:marTop w:val="0"/>
                  <w:marBottom w:val="0"/>
                  <w:divBdr>
                    <w:top w:val="none" w:sz="0" w:space="0" w:color="auto"/>
                    <w:left w:val="none" w:sz="0" w:space="0" w:color="auto"/>
                    <w:bottom w:val="none" w:sz="0" w:space="0" w:color="auto"/>
                    <w:right w:val="none" w:sz="0" w:space="0" w:color="auto"/>
                  </w:divBdr>
                  <w:divsChild>
                    <w:div w:id="121283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3969">
          <w:marLeft w:val="0"/>
          <w:marRight w:val="0"/>
          <w:marTop w:val="0"/>
          <w:marBottom w:val="0"/>
          <w:divBdr>
            <w:top w:val="none" w:sz="0" w:space="0" w:color="auto"/>
            <w:left w:val="none" w:sz="0" w:space="0" w:color="auto"/>
            <w:bottom w:val="none" w:sz="0" w:space="0" w:color="auto"/>
            <w:right w:val="none" w:sz="0" w:space="0" w:color="auto"/>
          </w:divBdr>
          <w:divsChild>
            <w:div w:id="2083063723">
              <w:marLeft w:val="0"/>
              <w:marRight w:val="0"/>
              <w:marTop w:val="0"/>
              <w:marBottom w:val="0"/>
              <w:divBdr>
                <w:top w:val="none" w:sz="0" w:space="0" w:color="auto"/>
                <w:left w:val="none" w:sz="0" w:space="0" w:color="auto"/>
                <w:bottom w:val="none" w:sz="0" w:space="0" w:color="auto"/>
                <w:right w:val="none" w:sz="0" w:space="0" w:color="auto"/>
              </w:divBdr>
              <w:divsChild>
                <w:div w:id="1747412138">
                  <w:marLeft w:val="0"/>
                  <w:marRight w:val="0"/>
                  <w:marTop w:val="0"/>
                  <w:marBottom w:val="0"/>
                  <w:divBdr>
                    <w:top w:val="none" w:sz="0" w:space="0" w:color="auto"/>
                    <w:left w:val="none" w:sz="0" w:space="0" w:color="auto"/>
                    <w:bottom w:val="none" w:sz="0" w:space="0" w:color="auto"/>
                    <w:right w:val="none" w:sz="0" w:space="0" w:color="auto"/>
                  </w:divBdr>
                  <w:divsChild>
                    <w:div w:id="302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8068">
          <w:marLeft w:val="0"/>
          <w:marRight w:val="0"/>
          <w:marTop w:val="0"/>
          <w:marBottom w:val="0"/>
          <w:divBdr>
            <w:top w:val="none" w:sz="0" w:space="0" w:color="auto"/>
            <w:left w:val="none" w:sz="0" w:space="0" w:color="auto"/>
            <w:bottom w:val="none" w:sz="0" w:space="0" w:color="auto"/>
            <w:right w:val="none" w:sz="0" w:space="0" w:color="auto"/>
          </w:divBdr>
          <w:divsChild>
            <w:div w:id="268003323">
              <w:marLeft w:val="0"/>
              <w:marRight w:val="0"/>
              <w:marTop w:val="0"/>
              <w:marBottom w:val="0"/>
              <w:divBdr>
                <w:top w:val="none" w:sz="0" w:space="0" w:color="auto"/>
                <w:left w:val="none" w:sz="0" w:space="0" w:color="auto"/>
                <w:bottom w:val="none" w:sz="0" w:space="0" w:color="auto"/>
                <w:right w:val="none" w:sz="0" w:space="0" w:color="auto"/>
              </w:divBdr>
              <w:divsChild>
                <w:div w:id="1854146120">
                  <w:marLeft w:val="0"/>
                  <w:marRight w:val="0"/>
                  <w:marTop w:val="0"/>
                  <w:marBottom w:val="0"/>
                  <w:divBdr>
                    <w:top w:val="none" w:sz="0" w:space="0" w:color="auto"/>
                    <w:left w:val="none" w:sz="0" w:space="0" w:color="auto"/>
                    <w:bottom w:val="none" w:sz="0" w:space="0" w:color="auto"/>
                    <w:right w:val="none" w:sz="0" w:space="0" w:color="auto"/>
                  </w:divBdr>
                  <w:divsChild>
                    <w:div w:id="3104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9529">
          <w:marLeft w:val="0"/>
          <w:marRight w:val="0"/>
          <w:marTop w:val="0"/>
          <w:marBottom w:val="0"/>
          <w:divBdr>
            <w:top w:val="none" w:sz="0" w:space="0" w:color="auto"/>
            <w:left w:val="none" w:sz="0" w:space="0" w:color="auto"/>
            <w:bottom w:val="none" w:sz="0" w:space="0" w:color="auto"/>
            <w:right w:val="none" w:sz="0" w:space="0" w:color="auto"/>
          </w:divBdr>
          <w:divsChild>
            <w:div w:id="2116901361">
              <w:marLeft w:val="0"/>
              <w:marRight w:val="0"/>
              <w:marTop w:val="0"/>
              <w:marBottom w:val="0"/>
              <w:divBdr>
                <w:top w:val="none" w:sz="0" w:space="0" w:color="auto"/>
                <w:left w:val="none" w:sz="0" w:space="0" w:color="auto"/>
                <w:bottom w:val="none" w:sz="0" w:space="0" w:color="auto"/>
                <w:right w:val="none" w:sz="0" w:space="0" w:color="auto"/>
              </w:divBdr>
              <w:divsChild>
                <w:div w:id="426584807">
                  <w:marLeft w:val="0"/>
                  <w:marRight w:val="0"/>
                  <w:marTop w:val="0"/>
                  <w:marBottom w:val="0"/>
                  <w:divBdr>
                    <w:top w:val="none" w:sz="0" w:space="0" w:color="auto"/>
                    <w:left w:val="none" w:sz="0" w:space="0" w:color="auto"/>
                    <w:bottom w:val="none" w:sz="0" w:space="0" w:color="auto"/>
                    <w:right w:val="none" w:sz="0" w:space="0" w:color="auto"/>
                  </w:divBdr>
                  <w:divsChild>
                    <w:div w:id="3903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900">
          <w:marLeft w:val="0"/>
          <w:marRight w:val="0"/>
          <w:marTop w:val="0"/>
          <w:marBottom w:val="0"/>
          <w:divBdr>
            <w:top w:val="none" w:sz="0" w:space="0" w:color="auto"/>
            <w:left w:val="none" w:sz="0" w:space="0" w:color="auto"/>
            <w:bottom w:val="none" w:sz="0" w:space="0" w:color="auto"/>
            <w:right w:val="none" w:sz="0" w:space="0" w:color="auto"/>
          </w:divBdr>
          <w:divsChild>
            <w:div w:id="1671789542">
              <w:marLeft w:val="0"/>
              <w:marRight w:val="0"/>
              <w:marTop w:val="0"/>
              <w:marBottom w:val="0"/>
              <w:divBdr>
                <w:top w:val="none" w:sz="0" w:space="0" w:color="auto"/>
                <w:left w:val="none" w:sz="0" w:space="0" w:color="auto"/>
                <w:bottom w:val="none" w:sz="0" w:space="0" w:color="auto"/>
                <w:right w:val="none" w:sz="0" w:space="0" w:color="auto"/>
              </w:divBdr>
              <w:divsChild>
                <w:div w:id="339546883">
                  <w:marLeft w:val="0"/>
                  <w:marRight w:val="0"/>
                  <w:marTop w:val="0"/>
                  <w:marBottom w:val="0"/>
                  <w:divBdr>
                    <w:top w:val="none" w:sz="0" w:space="0" w:color="auto"/>
                    <w:left w:val="none" w:sz="0" w:space="0" w:color="auto"/>
                    <w:bottom w:val="none" w:sz="0" w:space="0" w:color="auto"/>
                    <w:right w:val="none" w:sz="0" w:space="0" w:color="auto"/>
                  </w:divBdr>
                  <w:divsChild>
                    <w:div w:id="7572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90942">
          <w:marLeft w:val="0"/>
          <w:marRight w:val="0"/>
          <w:marTop w:val="0"/>
          <w:marBottom w:val="0"/>
          <w:divBdr>
            <w:top w:val="none" w:sz="0" w:space="0" w:color="auto"/>
            <w:left w:val="none" w:sz="0" w:space="0" w:color="auto"/>
            <w:bottom w:val="none" w:sz="0" w:space="0" w:color="auto"/>
            <w:right w:val="none" w:sz="0" w:space="0" w:color="auto"/>
          </w:divBdr>
          <w:divsChild>
            <w:div w:id="1169172497">
              <w:marLeft w:val="0"/>
              <w:marRight w:val="0"/>
              <w:marTop w:val="0"/>
              <w:marBottom w:val="0"/>
              <w:divBdr>
                <w:top w:val="none" w:sz="0" w:space="0" w:color="auto"/>
                <w:left w:val="none" w:sz="0" w:space="0" w:color="auto"/>
                <w:bottom w:val="none" w:sz="0" w:space="0" w:color="auto"/>
                <w:right w:val="none" w:sz="0" w:space="0" w:color="auto"/>
              </w:divBdr>
              <w:divsChild>
                <w:div w:id="1778478673">
                  <w:marLeft w:val="0"/>
                  <w:marRight w:val="0"/>
                  <w:marTop w:val="0"/>
                  <w:marBottom w:val="0"/>
                  <w:divBdr>
                    <w:top w:val="none" w:sz="0" w:space="0" w:color="auto"/>
                    <w:left w:val="none" w:sz="0" w:space="0" w:color="auto"/>
                    <w:bottom w:val="none" w:sz="0" w:space="0" w:color="auto"/>
                    <w:right w:val="none" w:sz="0" w:space="0" w:color="auto"/>
                  </w:divBdr>
                  <w:divsChild>
                    <w:div w:id="847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84385">
          <w:marLeft w:val="0"/>
          <w:marRight w:val="0"/>
          <w:marTop w:val="0"/>
          <w:marBottom w:val="0"/>
          <w:divBdr>
            <w:top w:val="none" w:sz="0" w:space="0" w:color="auto"/>
            <w:left w:val="none" w:sz="0" w:space="0" w:color="auto"/>
            <w:bottom w:val="none" w:sz="0" w:space="0" w:color="auto"/>
            <w:right w:val="none" w:sz="0" w:space="0" w:color="auto"/>
          </w:divBdr>
          <w:divsChild>
            <w:div w:id="3367730">
              <w:marLeft w:val="0"/>
              <w:marRight w:val="0"/>
              <w:marTop w:val="0"/>
              <w:marBottom w:val="0"/>
              <w:divBdr>
                <w:top w:val="none" w:sz="0" w:space="0" w:color="auto"/>
                <w:left w:val="none" w:sz="0" w:space="0" w:color="auto"/>
                <w:bottom w:val="none" w:sz="0" w:space="0" w:color="auto"/>
                <w:right w:val="none" w:sz="0" w:space="0" w:color="auto"/>
              </w:divBdr>
              <w:divsChild>
                <w:div w:id="1924946887">
                  <w:marLeft w:val="0"/>
                  <w:marRight w:val="0"/>
                  <w:marTop w:val="0"/>
                  <w:marBottom w:val="0"/>
                  <w:divBdr>
                    <w:top w:val="none" w:sz="0" w:space="0" w:color="auto"/>
                    <w:left w:val="none" w:sz="0" w:space="0" w:color="auto"/>
                    <w:bottom w:val="none" w:sz="0" w:space="0" w:color="auto"/>
                    <w:right w:val="none" w:sz="0" w:space="0" w:color="auto"/>
                  </w:divBdr>
                  <w:divsChild>
                    <w:div w:id="7665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2116">
          <w:marLeft w:val="0"/>
          <w:marRight w:val="0"/>
          <w:marTop w:val="0"/>
          <w:marBottom w:val="0"/>
          <w:divBdr>
            <w:top w:val="none" w:sz="0" w:space="0" w:color="auto"/>
            <w:left w:val="none" w:sz="0" w:space="0" w:color="auto"/>
            <w:bottom w:val="none" w:sz="0" w:space="0" w:color="auto"/>
            <w:right w:val="none" w:sz="0" w:space="0" w:color="auto"/>
          </w:divBdr>
          <w:divsChild>
            <w:div w:id="351297476">
              <w:marLeft w:val="0"/>
              <w:marRight w:val="0"/>
              <w:marTop w:val="0"/>
              <w:marBottom w:val="0"/>
              <w:divBdr>
                <w:top w:val="none" w:sz="0" w:space="0" w:color="auto"/>
                <w:left w:val="none" w:sz="0" w:space="0" w:color="auto"/>
                <w:bottom w:val="none" w:sz="0" w:space="0" w:color="auto"/>
                <w:right w:val="none" w:sz="0" w:space="0" w:color="auto"/>
              </w:divBdr>
              <w:divsChild>
                <w:div w:id="789520633">
                  <w:marLeft w:val="0"/>
                  <w:marRight w:val="0"/>
                  <w:marTop w:val="0"/>
                  <w:marBottom w:val="0"/>
                  <w:divBdr>
                    <w:top w:val="none" w:sz="0" w:space="0" w:color="auto"/>
                    <w:left w:val="none" w:sz="0" w:space="0" w:color="auto"/>
                    <w:bottom w:val="none" w:sz="0" w:space="0" w:color="auto"/>
                    <w:right w:val="none" w:sz="0" w:space="0" w:color="auto"/>
                  </w:divBdr>
                  <w:divsChild>
                    <w:div w:id="15348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90467">
          <w:marLeft w:val="0"/>
          <w:marRight w:val="0"/>
          <w:marTop w:val="0"/>
          <w:marBottom w:val="0"/>
          <w:divBdr>
            <w:top w:val="none" w:sz="0" w:space="0" w:color="auto"/>
            <w:left w:val="none" w:sz="0" w:space="0" w:color="auto"/>
            <w:bottom w:val="none" w:sz="0" w:space="0" w:color="auto"/>
            <w:right w:val="none" w:sz="0" w:space="0" w:color="auto"/>
          </w:divBdr>
          <w:divsChild>
            <w:div w:id="974724444">
              <w:marLeft w:val="0"/>
              <w:marRight w:val="0"/>
              <w:marTop w:val="0"/>
              <w:marBottom w:val="0"/>
              <w:divBdr>
                <w:top w:val="none" w:sz="0" w:space="0" w:color="auto"/>
                <w:left w:val="none" w:sz="0" w:space="0" w:color="auto"/>
                <w:bottom w:val="none" w:sz="0" w:space="0" w:color="auto"/>
                <w:right w:val="none" w:sz="0" w:space="0" w:color="auto"/>
              </w:divBdr>
              <w:divsChild>
                <w:div w:id="982195237">
                  <w:marLeft w:val="0"/>
                  <w:marRight w:val="0"/>
                  <w:marTop w:val="0"/>
                  <w:marBottom w:val="0"/>
                  <w:divBdr>
                    <w:top w:val="none" w:sz="0" w:space="0" w:color="auto"/>
                    <w:left w:val="none" w:sz="0" w:space="0" w:color="auto"/>
                    <w:bottom w:val="none" w:sz="0" w:space="0" w:color="auto"/>
                    <w:right w:val="none" w:sz="0" w:space="0" w:color="auto"/>
                  </w:divBdr>
                  <w:divsChild>
                    <w:div w:id="15649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4174">
          <w:marLeft w:val="0"/>
          <w:marRight w:val="0"/>
          <w:marTop w:val="0"/>
          <w:marBottom w:val="0"/>
          <w:divBdr>
            <w:top w:val="none" w:sz="0" w:space="0" w:color="auto"/>
            <w:left w:val="none" w:sz="0" w:space="0" w:color="auto"/>
            <w:bottom w:val="none" w:sz="0" w:space="0" w:color="auto"/>
            <w:right w:val="none" w:sz="0" w:space="0" w:color="auto"/>
          </w:divBdr>
          <w:divsChild>
            <w:div w:id="1513567105">
              <w:marLeft w:val="0"/>
              <w:marRight w:val="0"/>
              <w:marTop w:val="0"/>
              <w:marBottom w:val="0"/>
              <w:divBdr>
                <w:top w:val="none" w:sz="0" w:space="0" w:color="auto"/>
                <w:left w:val="none" w:sz="0" w:space="0" w:color="auto"/>
                <w:bottom w:val="none" w:sz="0" w:space="0" w:color="auto"/>
                <w:right w:val="none" w:sz="0" w:space="0" w:color="auto"/>
              </w:divBdr>
              <w:divsChild>
                <w:div w:id="2031565894">
                  <w:marLeft w:val="0"/>
                  <w:marRight w:val="0"/>
                  <w:marTop w:val="0"/>
                  <w:marBottom w:val="0"/>
                  <w:divBdr>
                    <w:top w:val="none" w:sz="0" w:space="0" w:color="auto"/>
                    <w:left w:val="none" w:sz="0" w:space="0" w:color="auto"/>
                    <w:bottom w:val="none" w:sz="0" w:space="0" w:color="auto"/>
                    <w:right w:val="none" w:sz="0" w:space="0" w:color="auto"/>
                  </w:divBdr>
                  <w:divsChild>
                    <w:div w:id="20329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78101">
          <w:marLeft w:val="0"/>
          <w:marRight w:val="0"/>
          <w:marTop w:val="0"/>
          <w:marBottom w:val="0"/>
          <w:divBdr>
            <w:top w:val="none" w:sz="0" w:space="0" w:color="auto"/>
            <w:left w:val="none" w:sz="0" w:space="0" w:color="auto"/>
            <w:bottom w:val="none" w:sz="0" w:space="0" w:color="auto"/>
            <w:right w:val="none" w:sz="0" w:space="0" w:color="auto"/>
          </w:divBdr>
          <w:divsChild>
            <w:div w:id="1946385103">
              <w:marLeft w:val="0"/>
              <w:marRight w:val="0"/>
              <w:marTop w:val="0"/>
              <w:marBottom w:val="0"/>
              <w:divBdr>
                <w:top w:val="none" w:sz="0" w:space="0" w:color="auto"/>
                <w:left w:val="none" w:sz="0" w:space="0" w:color="auto"/>
                <w:bottom w:val="none" w:sz="0" w:space="0" w:color="auto"/>
                <w:right w:val="none" w:sz="0" w:space="0" w:color="auto"/>
              </w:divBdr>
              <w:divsChild>
                <w:div w:id="2111966485">
                  <w:marLeft w:val="0"/>
                  <w:marRight w:val="0"/>
                  <w:marTop w:val="0"/>
                  <w:marBottom w:val="0"/>
                  <w:divBdr>
                    <w:top w:val="none" w:sz="0" w:space="0" w:color="auto"/>
                    <w:left w:val="none" w:sz="0" w:space="0" w:color="auto"/>
                    <w:bottom w:val="none" w:sz="0" w:space="0" w:color="auto"/>
                    <w:right w:val="none" w:sz="0" w:space="0" w:color="auto"/>
                  </w:divBdr>
                  <w:divsChild>
                    <w:div w:id="19514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02313">
          <w:marLeft w:val="0"/>
          <w:marRight w:val="0"/>
          <w:marTop w:val="0"/>
          <w:marBottom w:val="0"/>
          <w:divBdr>
            <w:top w:val="none" w:sz="0" w:space="0" w:color="auto"/>
            <w:left w:val="none" w:sz="0" w:space="0" w:color="auto"/>
            <w:bottom w:val="none" w:sz="0" w:space="0" w:color="auto"/>
            <w:right w:val="none" w:sz="0" w:space="0" w:color="auto"/>
          </w:divBdr>
          <w:divsChild>
            <w:div w:id="1170565356">
              <w:marLeft w:val="0"/>
              <w:marRight w:val="0"/>
              <w:marTop w:val="0"/>
              <w:marBottom w:val="0"/>
              <w:divBdr>
                <w:top w:val="none" w:sz="0" w:space="0" w:color="auto"/>
                <w:left w:val="none" w:sz="0" w:space="0" w:color="auto"/>
                <w:bottom w:val="none" w:sz="0" w:space="0" w:color="auto"/>
                <w:right w:val="none" w:sz="0" w:space="0" w:color="auto"/>
              </w:divBdr>
              <w:divsChild>
                <w:div w:id="1504589509">
                  <w:marLeft w:val="0"/>
                  <w:marRight w:val="0"/>
                  <w:marTop w:val="0"/>
                  <w:marBottom w:val="0"/>
                  <w:divBdr>
                    <w:top w:val="none" w:sz="0" w:space="0" w:color="auto"/>
                    <w:left w:val="none" w:sz="0" w:space="0" w:color="auto"/>
                    <w:bottom w:val="none" w:sz="0" w:space="0" w:color="auto"/>
                    <w:right w:val="none" w:sz="0" w:space="0" w:color="auto"/>
                  </w:divBdr>
                  <w:divsChild>
                    <w:div w:id="21028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84476">
          <w:marLeft w:val="0"/>
          <w:marRight w:val="0"/>
          <w:marTop w:val="0"/>
          <w:marBottom w:val="0"/>
          <w:divBdr>
            <w:top w:val="none" w:sz="0" w:space="0" w:color="auto"/>
            <w:left w:val="none" w:sz="0" w:space="0" w:color="auto"/>
            <w:bottom w:val="none" w:sz="0" w:space="0" w:color="auto"/>
            <w:right w:val="none" w:sz="0" w:space="0" w:color="auto"/>
          </w:divBdr>
          <w:divsChild>
            <w:div w:id="1744793333">
              <w:marLeft w:val="0"/>
              <w:marRight w:val="0"/>
              <w:marTop w:val="0"/>
              <w:marBottom w:val="0"/>
              <w:divBdr>
                <w:top w:val="none" w:sz="0" w:space="0" w:color="auto"/>
                <w:left w:val="none" w:sz="0" w:space="0" w:color="auto"/>
                <w:bottom w:val="none" w:sz="0" w:space="0" w:color="auto"/>
                <w:right w:val="none" w:sz="0" w:space="0" w:color="auto"/>
              </w:divBdr>
              <w:divsChild>
                <w:div w:id="1639605611">
                  <w:marLeft w:val="0"/>
                  <w:marRight w:val="0"/>
                  <w:marTop w:val="0"/>
                  <w:marBottom w:val="0"/>
                  <w:divBdr>
                    <w:top w:val="none" w:sz="0" w:space="0" w:color="auto"/>
                    <w:left w:val="none" w:sz="0" w:space="0" w:color="auto"/>
                    <w:bottom w:val="none" w:sz="0" w:space="0" w:color="auto"/>
                    <w:right w:val="none" w:sz="0" w:space="0" w:color="auto"/>
                  </w:divBdr>
                  <w:divsChild>
                    <w:div w:id="95730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6447">
          <w:marLeft w:val="0"/>
          <w:marRight w:val="0"/>
          <w:marTop w:val="0"/>
          <w:marBottom w:val="0"/>
          <w:divBdr>
            <w:top w:val="none" w:sz="0" w:space="0" w:color="auto"/>
            <w:left w:val="none" w:sz="0" w:space="0" w:color="auto"/>
            <w:bottom w:val="none" w:sz="0" w:space="0" w:color="auto"/>
            <w:right w:val="none" w:sz="0" w:space="0" w:color="auto"/>
          </w:divBdr>
          <w:divsChild>
            <w:div w:id="273023117">
              <w:marLeft w:val="0"/>
              <w:marRight w:val="0"/>
              <w:marTop w:val="0"/>
              <w:marBottom w:val="0"/>
              <w:divBdr>
                <w:top w:val="none" w:sz="0" w:space="0" w:color="auto"/>
                <w:left w:val="none" w:sz="0" w:space="0" w:color="auto"/>
                <w:bottom w:val="none" w:sz="0" w:space="0" w:color="auto"/>
                <w:right w:val="none" w:sz="0" w:space="0" w:color="auto"/>
              </w:divBdr>
              <w:divsChild>
                <w:div w:id="1237201183">
                  <w:marLeft w:val="0"/>
                  <w:marRight w:val="0"/>
                  <w:marTop w:val="0"/>
                  <w:marBottom w:val="0"/>
                  <w:divBdr>
                    <w:top w:val="none" w:sz="0" w:space="0" w:color="auto"/>
                    <w:left w:val="none" w:sz="0" w:space="0" w:color="auto"/>
                    <w:bottom w:val="none" w:sz="0" w:space="0" w:color="auto"/>
                    <w:right w:val="none" w:sz="0" w:space="0" w:color="auto"/>
                  </w:divBdr>
                  <w:divsChild>
                    <w:div w:id="18747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862555">
          <w:marLeft w:val="0"/>
          <w:marRight w:val="0"/>
          <w:marTop w:val="0"/>
          <w:marBottom w:val="0"/>
          <w:divBdr>
            <w:top w:val="none" w:sz="0" w:space="0" w:color="auto"/>
            <w:left w:val="none" w:sz="0" w:space="0" w:color="auto"/>
            <w:bottom w:val="none" w:sz="0" w:space="0" w:color="auto"/>
            <w:right w:val="none" w:sz="0" w:space="0" w:color="auto"/>
          </w:divBdr>
          <w:divsChild>
            <w:div w:id="1528328116">
              <w:marLeft w:val="0"/>
              <w:marRight w:val="0"/>
              <w:marTop w:val="0"/>
              <w:marBottom w:val="0"/>
              <w:divBdr>
                <w:top w:val="none" w:sz="0" w:space="0" w:color="auto"/>
                <w:left w:val="none" w:sz="0" w:space="0" w:color="auto"/>
                <w:bottom w:val="none" w:sz="0" w:space="0" w:color="auto"/>
                <w:right w:val="none" w:sz="0" w:space="0" w:color="auto"/>
              </w:divBdr>
              <w:divsChild>
                <w:div w:id="1287659731">
                  <w:marLeft w:val="0"/>
                  <w:marRight w:val="0"/>
                  <w:marTop w:val="0"/>
                  <w:marBottom w:val="0"/>
                  <w:divBdr>
                    <w:top w:val="none" w:sz="0" w:space="0" w:color="auto"/>
                    <w:left w:val="none" w:sz="0" w:space="0" w:color="auto"/>
                    <w:bottom w:val="none" w:sz="0" w:space="0" w:color="auto"/>
                    <w:right w:val="none" w:sz="0" w:space="0" w:color="auto"/>
                  </w:divBdr>
                  <w:divsChild>
                    <w:div w:id="4946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446583">
          <w:marLeft w:val="0"/>
          <w:marRight w:val="0"/>
          <w:marTop w:val="0"/>
          <w:marBottom w:val="0"/>
          <w:divBdr>
            <w:top w:val="none" w:sz="0" w:space="0" w:color="auto"/>
            <w:left w:val="none" w:sz="0" w:space="0" w:color="auto"/>
            <w:bottom w:val="none" w:sz="0" w:space="0" w:color="auto"/>
            <w:right w:val="none" w:sz="0" w:space="0" w:color="auto"/>
          </w:divBdr>
          <w:divsChild>
            <w:div w:id="1902523792">
              <w:marLeft w:val="0"/>
              <w:marRight w:val="0"/>
              <w:marTop w:val="0"/>
              <w:marBottom w:val="0"/>
              <w:divBdr>
                <w:top w:val="none" w:sz="0" w:space="0" w:color="auto"/>
                <w:left w:val="none" w:sz="0" w:space="0" w:color="auto"/>
                <w:bottom w:val="none" w:sz="0" w:space="0" w:color="auto"/>
                <w:right w:val="none" w:sz="0" w:space="0" w:color="auto"/>
              </w:divBdr>
              <w:divsChild>
                <w:div w:id="1746340277">
                  <w:marLeft w:val="0"/>
                  <w:marRight w:val="0"/>
                  <w:marTop w:val="0"/>
                  <w:marBottom w:val="0"/>
                  <w:divBdr>
                    <w:top w:val="none" w:sz="0" w:space="0" w:color="auto"/>
                    <w:left w:val="none" w:sz="0" w:space="0" w:color="auto"/>
                    <w:bottom w:val="none" w:sz="0" w:space="0" w:color="auto"/>
                    <w:right w:val="none" w:sz="0" w:space="0" w:color="auto"/>
                  </w:divBdr>
                  <w:divsChild>
                    <w:div w:id="9105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148">
          <w:marLeft w:val="0"/>
          <w:marRight w:val="0"/>
          <w:marTop w:val="0"/>
          <w:marBottom w:val="0"/>
          <w:divBdr>
            <w:top w:val="none" w:sz="0" w:space="0" w:color="auto"/>
            <w:left w:val="none" w:sz="0" w:space="0" w:color="auto"/>
            <w:bottom w:val="none" w:sz="0" w:space="0" w:color="auto"/>
            <w:right w:val="none" w:sz="0" w:space="0" w:color="auto"/>
          </w:divBdr>
          <w:divsChild>
            <w:div w:id="946691341">
              <w:marLeft w:val="0"/>
              <w:marRight w:val="0"/>
              <w:marTop w:val="0"/>
              <w:marBottom w:val="0"/>
              <w:divBdr>
                <w:top w:val="none" w:sz="0" w:space="0" w:color="auto"/>
                <w:left w:val="none" w:sz="0" w:space="0" w:color="auto"/>
                <w:bottom w:val="none" w:sz="0" w:space="0" w:color="auto"/>
                <w:right w:val="none" w:sz="0" w:space="0" w:color="auto"/>
              </w:divBdr>
              <w:divsChild>
                <w:div w:id="955021575">
                  <w:marLeft w:val="0"/>
                  <w:marRight w:val="0"/>
                  <w:marTop w:val="0"/>
                  <w:marBottom w:val="0"/>
                  <w:divBdr>
                    <w:top w:val="none" w:sz="0" w:space="0" w:color="auto"/>
                    <w:left w:val="none" w:sz="0" w:space="0" w:color="auto"/>
                    <w:bottom w:val="none" w:sz="0" w:space="0" w:color="auto"/>
                    <w:right w:val="none" w:sz="0" w:space="0" w:color="auto"/>
                  </w:divBdr>
                  <w:divsChild>
                    <w:div w:id="4576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7099">
          <w:marLeft w:val="0"/>
          <w:marRight w:val="0"/>
          <w:marTop w:val="0"/>
          <w:marBottom w:val="0"/>
          <w:divBdr>
            <w:top w:val="none" w:sz="0" w:space="0" w:color="auto"/>
            <w:left w:val="none" w:sz="0" w:space="0" w:color="auto"/>
            <w:bottom w:val="none" w:sz="0" w:space="0" w:color="auto"/>
            <w:right w:val="none" w:sz="0" w:space="0" w:color="auto"/>
          </w:divBdr>
          <w:divsChild>
            <w:div w:id="15162704">
              <w:marLeft w:val="0"/>
              <w:marRight w:val="0"/>
              <w:marTop w:val="0"/>
              <w:marBottom w:val="0"/>
              <w:divBdr>
                <w:top w:val="none" w:sz="0" w:space="0" w:color="auto"/>
                <w:left w:val="none" w:sz="0" w:space="0" w:color="auto"/>
                <w:bottom w:val="none" w:sz="0" w:space="0" w:color="auto"/>
                <w:right w:val="none" w:sz="0" w:space="0" w:color="auto"/>
              </w:divBdr>
              <w:divsChild>
                <w:div w:id="326255277">
                  <w:marLeft w:val="0"/>
                  <w:marRight w:val="0"/>
                  <w:marTop w:val="0"/>
                  <w:marBottom w:val="0"/>
                  <w:divBdr>
                    <w:top w:val="none" w:sz="0" w:space="0" w:color="auto"/>
                    <w:left w:val="none" w:sz="0" w:space="0" w:color="auto"/>
                    <w:bottom w:val="none" w:sz="0" w:space="0" w:color="auto"/>
                    <w:right w:val="none" w:sz="0" w:space="0" w:color="auto"/>
                  </w:divBdr>
                  <w:divsChild>
                    <w:div w:id="5617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56792">
          <w:marLeft w:val="0"/>
          <w:marRight w:val="0"/>
          <w:marTop w:val="0"/>
          <w:marBottom w:val="0"/>
          <w:divBdr>
            <w:top w:val="none" w:sz="0" w:space="0" w:color="auto"/>
            <w:left w:val="none" w:sz="0" w:space="0" w:color="auto"/>
            <w:bottom w:val="none" w:sz="0" w:space="0" w:color="auto"/>
            <w:right w:val="none" w:sz="0" w:space="0" w:color="auto"/>
          </w:divBdr>
          <w:divsChild>
            <w:div w:id="106239223">
              <w:marLeft w:val="0"/>
              <w:marRight w:val="0"/>
              <w:marTop w:val="0"/>
              <w:marBottom w:val="0"/>
              <w:divBdr>
                <w:top w:val="none" w:sz="0" w:space="0" w:color="auto"/>
                <w:left w:val="none" w:sz="0" w:space="0" w:color="auto"/>
                <w:bottom w:val="none" w:sz="0" w:space="0" w:color="auto"/>
                <w:right w:val="none" w:sz="0" w:space="0" w:color="auto"/>
              </w:divBdr>
              <w:divsChild>
                <w:div w:id="77868385">
                  <w:marLeft w:val="0"/>
                  <w:marRight w:val="0"/>
                  <w:marTop w:val="0"/>
                  <w:marBottom w:val="0"/>
                  <w:divBdr>
                    <w:top w:val="none" w:sz="0" w:space="0" w:color="auto"/>
                    <w:left w:val="none" w:sz="0" w:space="0" w:color="auto"/>
                    <w:bottom w:val="none" w:sz="0" w:space="0" w:color="auto"/>
                    <w:right w:val="none" w:sz="0" w:space="0" w:color="auto"/>
                  </w:divBdr>
                  <w:divsChild>
                    <w:div w:id="93193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4763">
          <w:marLeft w:val="0"/>
          <w:marRight w:val="0"/>
          <w:marTop w:val="0"/>
          <w:marBottom w:val="0"/>
          <w:divBdr>
            <w:top w:val="none" w:sz="0" w:space="0" w:color="auto"/>
            <w:left w:val="none" w:sz="0" w:space="0" w:color="auto"/>
            <w:bottom w:val="none" w:sz="0" w:space="0" w:color="auto"/>
            <w:right w:val="none" w:sz="0" w:space="0" w:color="auto"/>
          </w:divBdr>
          <w:divsChild>
            <w:div w:id="1710567852">
              <w:marLeft w:val="0"/>
              <w:marRight w:val="0"/>
              <w:marTop w:val="0"/>
              <w:marBottom w:val="0"/>
              <w:divBdr>
                <w:top w:val="none" w:sz="0" w:space="0" w:color="auto"/>
                <w:left w:val="none" w:sz="0" w:space="0" w:color="auto"/>
                <w:bottom w:val="none" w:sz="0" w:space="0" w:color="auto"/>
                <w:right w:val="none" w:sz="0" w:space="0" w:color="auto"/>
              </w:divBdr>
              <w:divsChild>
                <w:div w:id="881478103">
                  <w:marLeft w:val="0"/>
                  <w:marRight w:val="0"/>
                  <w:marTop w:val="0"/>
                  <w:marBottom w:val="0"/>
                  <w:divBdr>
                    <w:top w:val="none" w:sz="0" w:space="0" w:color="auto"/>
                    <w:left w:val="none" w:sz="0" w:space="0" w:color="auto"/>
                    <w:bottom w:val="none" w:sz="0" w:space="0" w:color="auto"/>
                    <w:right w:val="none" w:sz="0" w:space="0" w:color="auto"/>
                  </w:divBdr>
                  <w:divsChild>
                    <w:div w:id="9057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4625">
          <w:marLeft w:val="0"/>
          <w:marRight w:val="0"/>
          <w:marTop w:val="0"/>
          <w:marBottom w:val="0"/>
          <w:divBdr>
            <w:top w:val="none" w:sz="0" w:space="0" w:color="auto"/>
            <w:left w:val="none" w:sz="0" w:space="0" w:color="auto"/>
            <w:bottom w:val="none" w:sz="0" w:space="0" w:color="auto"/>
            <w:right w:val="none" w:sz="0" w:space="0" w:color="auto"/>
          </w:divBdr>
          <w:divsChild>
            <w:div w:id="449327828">
              <w:marLeft w:val="0"/>
              <w:marRight w:val="0"/>
              <w:marTop w:val="0"/>
              <w:marBottom w:val="0"/>
              <w:divBdr>
                <w:top w:val="none" w:sz="0" w:space="0" w:color="auto"/>
                <w:left w:val="none" w:sz="0" w:space="0" w:color="auto"/>
                <w:bottom w:val="none" w:sz="0" w:space="0" w:color="auto"/>
                <w:right w:val="none" w:sz="0" w:space="0" w:color="auto"/>
              </w:divBdr>
              <w:divsChild>
                <w:div w:id="1351492918">
                  <w:marLeft w:val="0"/>
                  <w:marRight w:val="0"/>
                  <w:marTop w:val="0"/>
                  <w:marBottom w:val="0"/>
                  <w:divBdr>
                    <w:top w:val="none" w:sz="0" w:space="0" w:color="auto"/>
                    <w:left w:val="none" w:sz="0" w:space="0" w:color="auto"/>
                    <w:bottom w:val="none" w:sz="0" w:space="0" w:color="auto"/>
                    <w:right w:val="none" w:sz="0" w:space="0" w:color="auto"/>
                  </w:divBdr>
                  <w:divsChild>
                    <w:div w:id="18960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5211">
          <w:marLeft w:val="0"/>
          <w:marRight w:val="0"/>
          <w:marTop w:val="0"/>
          <w:marBottom w:val="0"/>
          <w:divBdr>
            <w:top w:val="none" w:sz="0" w:space="0" w:color="auto"/>
            <w:left w:val="none" w:sz="0" w:space="0" w:color="auto"/>
            <w:bottom w:val="none" w:sz="0" w:space="0" w:color="auto"/>
            <w:right w:val="none" w:sz="0" w:space="0" w:color="auto"/>
          </w:divBdr>
          <w:divsChild>
            <w:div w:id="1940603457">
              <w:marLeft w:val="0"/>
              <w:marRight w:val="0"/>
              <w:marTop w:val="0"/>
              <w:marBottom w:val="0"/>
              <w:divBdr>
                <w:top w:val="none" w:sz="0" w:space="0" w:color="auto"/>
                <w:left w:val="none" w:sz="0" w:space="0" w:color="auto"/>
                <w:bottom w:val="none" w:sz="0" w:space="0" w:color="auto"/>
                <w:right w:val="none" w:sz="0" w:space="0" w:color="auto"/>
              </w:divBdr>
              <w:divsChild>
                <w:div w:id="952782139">
                  <w:marLeft w:val="0"/>
                  <w:marRight w:val="0"/>
                  <w:marTop w:val="0"/>
                  <w:marBottom w:val="0"/>
                  <w:divBdr>
                    <w:top w:val="none" w:sz="0" w:space="0" w:color="auto"/>
                    <w:left w:val="none" w:sz="0" w:space="0" w:color="auto"/>
                    <w:bottom w:val="none" w:sz="0" w:space="0" w:color="auto"/>
                    <w:right w:val="none" w:sz="0" w:space="0" w:color="auto"/>
                  </w:divBdr>
                  <w:divsChild>
                    <w:div w:id="29452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50405">
          <w:marLeft w:val="0"/>
          <w:marRight w:val="0"/>
          <w:marTop w:val="0"/>
          <w:marBottom w:val="0"/>
          <w:divBdr>
            <w:top w:val="none" w:sz="0" w:space="0" w:color="auto"/>
            <w:left w:val="none" w:sz="0" w:space="0" w:color="auto"/>
            <w:bottom w:val="none" w:sz="0" w:space="0" w:color="auto"/>
            <w:right w:val="none" w:sz="0" w:space="0" w:color="auto"/>
          </w:divBdr>
          <w:divsChild>
            <w:div w:id="1060516107">
              <w:marLeft w:val="0"/>
              <w:marRight w:val="0"/>
              <w:marTop w:val="0"/>
              <w:marBottom w:val="0"/>
              <w:divBdr>
                <w:top w:val="none" w:sz="0" w:space="0" w:color="auto"/>
                <w:left w:val="none" w:sz="0" w:space="0" w:color="auto"/>
                <w:bottom w:val="none" w:sz="0" w:space="0" w:color="auto"/>
                <w:right w:val="none" w:sz="0" w:space="0" w:color="auto"/>
              </w:divBdr>
              <w:divsChild>
                <w:div w:id="1590498884">
                  <w:marLeft w:val="0"/>
                  <w:marRight w:val="0"/>
                  <w:marTop w:val="0"/>
                  <w:marBottom w:val="0"/>
                  <w:divBdr>
                    <w:top w:val="none" w:sz="0" w:space="0" w:color="auto"/>
                    <w:left w:val="none" w:sz="0" w:space="0" w:color="auto"/>
                    <w:bottom w:val="none" w:sz="0" w:space="0" w:color="auto"/>
                    <w:right w:val="none" w:sz="0" w:space="0" w:color="auto"/>
                  </w:divBdr>
                  <w:divsChild>
                    <w:div w:id="13174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60205">
          <w:marLeft w:val="0"/>
          <w:marRight w:val="0"/>
          <w:marTop w:val="0"/>
          <w:marBottom w:val="0"/>
          <w:divBdr>
            <w:top w:val="none" w:sz="0" w:space="0" w:color="auto"/>
            <w:left w:val="none" w:sz="0" w:space="0" w:color="auto"/>
            <w:bottom w:val="none" w:sz="0" w:space="0" w:color="auto"/>
            <w:right w:val="none" w:sz="0" w:space="0" w:color="auto"/>
          </w:divBdr>
          <w:divsChild>
            <w:div w:id="1039430709">
              <w:marLeft w:val="0"/>
              <w:marRight w:val="0"/>
              <w:marTop w:val="0"/>
              <w:marBottom w:val="0"/>
              <w:divBdr>
                <w:top w:val="none" w:sz="0" w:space="0" w:color="auto"/>
                <w:left w:val="none" w:sz="0" w:space="0" w:color="auto"/>
                <w:bottom w:val="none" w:sz="0" w:space="0" w:color="auto"/>
                <w:right w:val="none" w:sz="0" w:space="0" w:color="auto"/>
              </w:divBdr>
              <w:divsChild>
                <w:div w:id="964197817">
                  <w:marLeft w:val="0"/>
                  <w:marRight w:val="0"/>
                  <w:marTop w:val="0"/>
                  <w:marBottom w:val="0"/>
                  <w:divBdr>
                    <w:top w:val="none" w:sz="0" w:space="0" w:color="auto"/>
                    <w:left w:val="none" w:sz="0" w:space="0" w:color="auto"/>
                    <w:bottom w:val="none" w:sz="0" w:space="0" w:color="auto"/>
                    <w:right w:val="none" w:sz="0" w:space="0" w:color="auto"/>
                  </w:divBdr>
                  <w:divsChild>
                    <w:div w:id="13560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97145">
          <w:marLeft w:val="0"/>
          <w:marRight w:val="0"/>
          <w:marTop w:val="0"/>
          <w:marBottom w:val="0"/>
          <w:divBdr>
            <w:top w:val="none" w:sz="0" w:space="0" w:color="auto"/>
            <w:left w:val="none" w:sz="0" w:space="0" w:color="auto"/>
            <w:bottom w:val="none" w:sz="0" w:space="0" w:color="auto"/>
            <w:right w:val="none" w:sz="0" w:space="0" w:color="auto"/>
          </w:divBdr>
          <w:divsChild>
            <w:div w:id="459688740">
              <w:marLeft w:val="0"/>
              <w:marRight w:val="0"/>
              <w:marTop w:val="0"/>
              <w:marBottom w:val="0"/>
              <w:divBdr>
                <w:top w:val="none" w:sz="0" w:space="0" w:color="auto"/>
                <w:left w:val="none" w:sz="0" w:space="0" w:color="auto"/>
                <w:bottom w:val="none" w:sz="0" w:space="0" w:color="auto"/>
                <w:right w:val="none" w:sz="0" w:space="0" w:color="auto"/>
              </w:divBdr>
              <w:divsChild>
                <w:div w:id="291518282">
                  <w:marLeft w:val="0"/>
                  <w:marRight w:val="0"/>
                  <w:marTop w:val="0"/>
                  <w:marBottom w:val="0"/>
                  <w:divBdr>
                    <w:top w:val="none" w:sz="0" w:space="0" w:color="auto"/>
                    <w:left w:val="none" w:sz="0" w:space="0" w:color="auto"/>
                    <w:bottom w:val="none" w:sz="0" w:space="0" w:color="auto"/>
                    <w:right w:val="none" w:sz="0" w:space="0" w:color="auto"/>
                  </w:divBdr>
                  <w:divsChild>
                    <w:div w:id="597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83686">
      <w:bodyDiv w:val="1"/>
      <w:marLeft w:val="0"/>
      <w:marRight w:val="0"/>
      <w:marTop w:val="0"/>
      <w:marBottom w:val="0"/>
      <w:divBdr>
        <w:top w:val="none" w:sz="0" w:space="0" w:color="auto"/>
        <w:left w:val="none" w:sz="0" w:space="0" w:color="auto"/>
        <w:bottom w:val="none" w:sz="0" w:space="0" w:color="auto"/>
        <w:right w:val="none" w:sz="0" w:space="0" w:color="auto"/>
      </w:divBdr>
      <w:divsChild>
        <w:div w:id="885410892">
          <w:marLeft w:val="0"/>
          <w:marRight w:val="0"/>
          <w:marTop w:val="0"/>
          <w:marBottom w:val="0"/>
          <w:divBdr>
            <w:top w:val="none" w:sz="0" w:space="0" w:color="auto"/>
            <w:left w:val="none" w:sz="0" w:space="0" w:color="auto"/>
            <w:bottom w:val="none" w:sz="0" w:space="0" w:color="auto"/>
            <w:right w:val="none" w:sz="0" w:space="0" w:color="auto"/>
          </w:divBdr>
        </w:div>
        <w:div w:id="421142726">
          <w:marLeft w:val="0"/>
          <w:marRight w:val="0"/>
          <w:marTop w:val="0"/>
          <w:marBottom w:val="0"/>
          <w:divBdr>
            <w:top w:val="none" w:sz="0" w:space="0" w:color="auto"/>
            <w:left w:val="none" w:sz="0" w:space="0" w:color="auto"/>
            <w:bottom w:val="none" w:sz="0" w:space="0" w:color="auto"/>
            <w:right w:val="none" w:sz="0" w:space="0" w:color="auto"/>
          </w:divBdr>
        </w:div>
        <w:div w:id="1423718338">
          <w:marLeft w:val="0"/>
          <w:marRight w:val="0"/>
          <w:marTop w:val="0"/>
          <w:marBottom w:val="0"/>
          <w:divBdr>
            <w:top w:val="none" w:sz="0" w:space="0" w:color="auto"/>
            <w:left w:val="none" w:sz="0" w:space="0" w:color="auto"/>
            <w:bottom w:val="none" w:sz="0" w:space="0" w:color="auto"/>
            <w:right w:val="none" w:sz="0" w:space="0" w:color="auto"/>
          </w:divBdr>
        </w:div>
      </w:divsChild>
    </w:div>
    <w:div w:id="424035439">
      <w:bodyDiv w:val="1"/>
      <w:marLeft w:val="0"/>
      <w:marRight w:val="0"/>
      <w:marTop w:val="0"/>
      <w:marBottom w:val="0"/>
      <w:divBdr>
        <w:top w:val="none" w:sz="0" w:space="0" w:color="auto"/>
        <w:left w:val="none" w:sz="0" w:space="0" w:color="auto"/>
        <w:bottom w:val="none" w:sz="0" w:space="0" w:color="auto"/>
        <w:right w:val="none" w:sz="0" w:space="0" w:color="auto"/>
      </w:divBdr>
      <w:divsChild>
        <w:div w:id="380910301">
          <w:marLeft w:val="0"/>
          <w:marRight w:val="0"/>
          <w:marTop w:val="0"/>
          <w:marBottom w:val="0"/>
          <w:divBdr>
            <w:top w:val="none" w:sz="0" w:space="0" w:color="auto"/>
            <w:left w:val="none" w:sz="0" w:space="0" w:color="auto"/>
            <w:bottom w:val="none" w:sz="0" w:space="0" w:color="auto"/>
            <w:right w:val="none" w:sz="0" w:space="0" w:color="auto"/>
          </w:divBdr>
        </w:div>
        <w:div w:id="1302154345">
          <w:marLeft w:val="0"/>
          <w:marRight w:val="0"/>
          <w:marTop w:val="0"/>
          <w:marBottom w:val="0"/>
          <w:divBdr>
            <w:top w:val="none" w:sz="0" w:space="0" w:color="auto"/>
            <w:left w:val="none" w:sz="0" w:space="0" w:color="auto"/>
            <w:bottom w:val="none" w:sz="0" w:space="0" w:color="auto"/>
            <w:right w:val="none" w:sz="0" w:space="0" w:color="auto"/>
          </w:divBdr>
        </w:div>
        <w:div w:id="1699965686">
          <w:marLeft w:val="0"/>
          <w:marRight w:val="0"/>
          <w:marTop w:val="0"/>
          <w:marBottom w:val="0"/>
          <w:divBdr>
            <w:top w:val="none" w:sz="0" w:space="0" w:color="auto"/>
            <w:left w:val="none" w:sz="0" w:space="0" w:color="auto"/>
            <w:bottom w:val="none" w:sz="0" w:space="0" w:color="auto"/>
            <w:right w:val="none" w:sz="0" w:space="0" w:color="auto"/>
          </w:divBdr>
        </w:div>
        <w:div w:id="400911747">
          <w:marLeft w:val="0"/>
          <w:marRight w:val="0"/>
          <w:marTop w:val="0"/>
          <w:marBottom w:val="0"/>
          <w:divBdr>
            <w:top w:val="none" w:sz="0" w:space="0" w:color="auto"/>
            <w:left w:val="none" w:sz="0" w:space="0" w:color="auto"/>
            <w:bottom w:val="none" w:sz="0" w:space="0" w:color="auto"/>
            <w:right w:val="none" w:sz="0" w:space="0" w:color="auto"/>
          </w:divBdr>
        </w:div>
        <w:div w:id="1778257538">
          <w:marLeft w:val="0"/>
          <w:marRight w:val="0"/>
          <w:marTop w:val="0"/>
          <w:marBottom w:val="0"/>
          <w:divBdr>
            <w:top w:val="none" w:sz="0" w:space="0" w:color="auto"/>
            <w:left w:val="none" w:sz="0" w:space="0" w:color="auto"/>
            <w:bottom w:val="none" w:sz="0" w:space="0" w:color="auto"/>
            <w:right w:val="none" w:sz="0" w:space="0" w:color="auto"/>
          </w:divBdr>
        </w:div>
      </w:divsChild>
    </w:div>
    <w:div w:id="443692403">
      <w:bodyDiv w:val="1"/>
      <w:marLeft w:val="0"/>
      <w:marRight w:val="0"/>
      <w:marTop w:val="0"/>
      <w:marBottom w:val="0"/>
      <w:divBdr>
        <w:top w:val="none" w:sz="0" w:space="0" w:color="auto"/>
        <w:left w:val="none" w:sz="0" w:space="0" w:color="auto"/>
        <w:bottom w:val="none" w:sz="0" w:space="0" w:color="auto"/>
        <w:right w:val="none" w:sz="0" w:space="0" w:color="auto"/>
      </w:divBdr>
    </w:div>
    <w:div w:id="449475891">
      <w:bodyDiv w:val="1"/>
      <w:marLeft w:val="0"/>
      <w:marRight w:val="0"/>
      <w:marTop w:val="0"/>
      <w:marBottom w:val="0"/>
      <w:divBdr>
        <w:top w:val="none" w:sz="0" w:space="0" w:color="auto"/>
        <w:left w:val="none" w:sz="0" w:space="0" w:color="auto"/>
        <w:bottom w:val="none" w:sz="0" w:space="0" w:color="auto"/>
        <w:right w:val="none" w:sz="0" w:space="0" w:color="auto"/>
      </w:divBdr>
    </w:div>
    <w:div w:id="534346162">
      <w:bodyDiv w:val="1"/>
      <w:marLeft w:val="0"/>
      <w:marRight w:val="0"/>
      <w:marTop w:val="0"/>
      <w:marBottom w:val="0"/>
      <w:divBdr>
        <w:top w:val="none" w:sz="0" w:space="0" w:color="auto"/>
        <w:left w:val="none" w:sz="0" w:space="0" w:color="auto"/>
        <w:bottom w:val="none" w:sz="0" w:space="0" w:color="auto"/>
        <w:right w:val="none" w:sz="0" w:space="0" w:color="auto"/>
      </w:divBdr>
    </w:div>
    <w:div w:id="588736836">
      <w:bodyDiv w:val="1"/>
      <w:marLeft w:val="0"/>
      <w:marRight w:val="0"/>
      <w:marTop w:val="0"/>
      <w:marBottom w:val="0"/>
      <w:divBdr>
        <w:top w:val="none" w:sz="0" w:space="0" w:color="auto"/>
        <w:left w:val="none" w:sz="0" w:space="0" w:color="auto"/>
        <w:bottom w:val="none" w:sz="0" w:space="0" w:color="auto"/>
        <w:right w:val="none" w:sz="0" w:space="0" w:color="auto"/>
      </w:divBdr>
    </w:div>
    <w:div w:id="601840049">
      <w:bodyDiv w:val="1"/>
      <w:marLeft w:val="0"/>
      <w:marRight w:val="0"/>
      <w:marTop w:val="0"/>
      <w:marBottom w:val="0"/>
      <w:divBdr>
        <w:top w:val="none" w:sz="0" w:space="0" w:color="auto"/>
        <w:left w:val="none" w:sz="0" w:space="0" w:color="auto"/>
        <w:bottom w:val="none" w:sz="0" w:space="0" w:color="auto"/>
        <w:right w:val="none" w:sz="0" w:space="0" w:color="auto"/>
      </w:divBdr>
    </w:div>
    <w:div w:id="615017899">
      <w:bodyDiv w:val="1"/>
      <w:marLeft w:val="0"/>
      <w:marRight w:val="0"/>
      <w:marTop w:val="0"/>
      <w:marBottom w:val="0"/>
      <w:divBdr>
        <w:top w:val="none" w:sz="0" w:space="0" w:color="auto"/>
        <w:left w:val="none" w:sz="0" w:space="0" w:color="auto"/>
        <w:bottom w:val="none" w:sz="0" w:space="0" w:color="auto"/>
        <w:right w:val="none" w:sz="0" w:space="0" w:color="auto"/>
      </w:divBdr>
    </w:div>
    <w:div w:id="627320730">
      <w:bodyDiv w:val="1"/>
      <w:marLeft w:val="0"/>
      <w:marRight w:val="0"/>
      <w:marTop w:val="0"/>
      <w:marBottom w:val="0"/>
      <w:divBdr>
        <w:top w:val="none" w:sz="0" w:space="0" w:color="auto"/>
        <w:left w:val="none" w:sz="0" w:space="0" w:color="auto"/>
        <w:bottom w:val="none" w:sz="0" w:space="0" w:color="auto"/>
        <w:right w:val="none" w:sz="0" w:space="0" w:color="auto"/>
      </w:divBdr>
    </w:div>
    <w:div w:id="667750219">
      <w:bodyDiv w:val="1"/>
      <w:marLeft w:val="0"/>
      <w:marRight w:val="0"/>
      <w:marTop w:val="0"/>
      <w:marBottom w:val="0"/>
      <w:divBdr>
        <w:top w:val="none" w:sz="0" w:space="0" w:color="auto"/>
        <w:left w:val="none" w:sz="0" w:space="0" w:color="auto"/>
        <w:bottom w:val="none" w:sz="0" w:space="0" w:color="auto"/>
        <w:right w:val="none" w:sz="0" w:space="0" w:color="auto"/>
      </w:divBdr>
      <w:divsChild>
        <w:div w:id="650793090">
          <w:marLeft w:val="0"/>
          <w:marRight w:val="0"/>
          <w:marTop w:val="0"/>
          <w:marBottom w:val="0"/>
          <w:divBdr>
            <w:top w:val="none" w:sz="0" w:space="0" w:color="auto"/>
            <w:left w:val="none" w:sz="0" w:space="0" w:color="auto"/>
            <w:bottom w:val="none" w:sz="0" w:space="0" w:color="auto"/>
            <w:right w:val="none" w:sz="0" w:space="0" w:color="auto"/>
          </w:divBdr>
          <w:divsChild>
            <w:div w:id="15134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53427">
      <w:bodyDiv w:val="1"/>
      <w:marLeft w:val="0"/>
      <w:marRight w:val="0"/>
      <w:marTop w:val="0"/>
      <w:marBottom w:val="0"/>
      <w:divBdr>
        <w:top w:val="none" w:sz="0" w:space="0" w:color="auto"/>
        <w:left w:val="none" w:sz="0" w:space="0" w:color="auto"/>
        <w:bottom w:val="none" w:sz="0" w:space="0" w:color="auto"/>
        <w:right w:val="none" w:sz="0" w:space="0" w:color="auto"/>
      </w:divBdr>
      <w:divsChild>
        <w:div w:id="749235806">
          <w:marLeft w:val="0"/>
          <w:marRight w:val="0"/>
          <w:marTop w:val="0"/>
          <w:marBottom w:val="0"/>
          <w:divBdr>
            <w:top w:val="none" w:sz="0" w:space="0" w:color="auto"/>
            <w:left w:val="none" w:sz="0" w:space="0" w:color="auto"/>
            <w:bottom w:val="none" w:sz="0" w:space="0" w:color="auto"/>
            <w:right w:val="none" w:sz="0" w:space="0" w:color="auto"/>
          </w:divBdr>
        </w:div>
      </w:divsChild>
    </w:div>
    <w:div w:id="717707677">
      <w:bodyDiv w:val="1"/>
      <w:marLeft w:val="0"/>
      <w:marRight w:val="0"/>
      <w:marTop w:val="0"/>
      <w:marBottom w:val="0"/>
      <w:divBdr>
        <w:top w:val="none" w:sz="0" w:space="0" w:color="auto"/>
        <w:left w:val="none" w:sz="0" w:space="0" w:color="auto"/>
        <w:bottom w:val="none" w:sz="0" w:space="0" w:color="auto"/>
        <w:right w:val="none" w:sz="0" w:space="0" w:color="auto"/>
      </w:divBdr>
      <w:divsChild>
        <w:div w:id="382481406">
          <w:marLeft w:val="0"/>
          <w:marRight w:val="0"/>
          <w:marTop w:val="0"/>
          <w:marBottom w:val="0"/>
          <w:divBdr>
            <w:top w:val="none" w:sz="0" w:space="0" w:color="auto"/>
            <w:left w:val="none" w:sz="0" w:space="0" w:color="auto"/>
            <w:bottom w:val="none" w:sz="0" w:space="0" w:color="auto"/>
            <w:right w:val="none" w:sz="0" w:space="0" w:color="auto"/>
          </w:divBdr>
        </w:div>
      </w:divsChild>
    </w:div>
    <w:div w:id="743645129">
      <w:bodyDiv w:val="1"/>
      <w:marLeft w:val="0"/>
      <w:marRight w:val="0"/>
      <w:marTop w:val="0"/>
      <w:marBottom w:val="0"/>
      <w:divBdr>
        <w:top w:val="none" w:sz="0" w:space="0" w:color="auto"/>
        <w:left w:val="none" w:sz="0" w:space="0" w:color="auto"/>
        <w:bottom w:val="none" w:sz="0" w:space="0" w:color="auto"/>
        <w:right w:val="none" w:sz="0" w:space="0" w:color="auto"/>
      </w:divBdr>
    </w:div>
    <w:div w:id="749544234">
      <w:bodyDiv w:val="1"/>
      <w:marLeft w:val="0"/>
      <w:marRight w:val="0"/>
      <w:marTop w:val="0"/>
      <w:marBottom w:val="0"/>
      <w:divBdr>
        <w:top w:val="none" w:sz="0" w:space="0" w:color="auto"/>
        <w:left w:val="none" w:sz="0" w:space="0" w:color="auto"/>
        <w:bottom w:val="none" w:sz="0" w:space="0" w:color="auto"/>
        <w:right w:val="none" w:sz="0" w:space="0" w:color="auto"/>
      </w:divBdr>
    </w:div>
    <w:div w:id="781657442">
      <w:bodyDiv w:val="1"/>
      <w:marLeft w:val="0"/>
      <w:marRight w:val="0"/>
      <w:marTop w:val="0"/>
      <w:marBottom w:val="0"/>
      <w:divBdr>
        <w:top w:val="none" w:sz="0" w:space="0" w:color="auto"/>
        <w:left w:val="none" w:sz="0" w:space="0" w:color="auto"/>
        <w:bottom w:val="none" w:sz="0" w:space="0" w:color="auto"/>
        <w:right w:val="none" w:sz="0" w:space="0" w:color="auto"/>
      </w:divBdr>
    </w:div>
    <w:div w:id="808596352">
      <w:bodyDiv w:val="1"/>
      <w:marLeft w:val="0"/>
      <w:marRight w:val="0"/>
      <w:marTop w:val="0"/>
      <w:marBottom w:val="0"/>
      <w:divBdr>
        <w:top w:val="none" w:sz="0" w:space="0" w:color="auto"/>
        <w:left w:val="none" w:sz="0" w:space="0" w:color="auto"/>
        <w:bottom w:val="none" w:sz="0" w:space="0" w:color="auto"/>
        <w:right w:val="none" w:sz="0" w:space="0" w:color="auto"/>
      </w:divBdr>
      <w:divsChild>
        <w:div w:id="355355402">
          <w:marLeft w:val="0"/>
          <w:marRight w:val="0"/>
          <w:marTop w:val="0"/>
          <w:marBottom w:val="0"/>
          <w:divBdr>
            <w:top w:val="none" w:sz="0" w:space="0" w:color="auto"/>
            <w:left w:val="none" w:sz="0" w:space="0" w:color="auto"/>
            <w:bottom w:val="none" w:sz="0" w:space="0" w:color="auto"/>
            <w:right w:val="none" w:sz="0" w:space="0" w:color="auto"/>
          </w:divBdr>
        </w:div>
        <w:div w:id="1548906344">
          <w:marLeft w:val="0"/>
          <w:marRight w:val="0"/>
          <w:marTop w:val="0"/>
          <w:marBottom w:val="0"/>
          <w:divBdr>
            <w:top w:val="none" w:sz="0" w:space="0" w:color="auto"/>
            <w:left w:val="none" w:sz="0" w:space="0" w:color="auto"/>
            <w:bottom w:val="none" w:sz="0" w:space="0" w:color="auto"/>
            <w:right w:val="none" w:sz="0" w:space="0" w:color="auto"/>
          </w:divBdr>
        </w:div>
        <w:div w:id="428425313">
          <w:marLeft w:val="0"/>
          <w:marRight w:val="0"/>
          <w:marTop w:val="0"/>
          <w:marBottom w:val="0"/>
          <w:divBdr>
            <w:top w:val="none" w:sz="0" w:space="0" w:color="auto"/>
            <w:left w:val="none" w:sz="0" w:space="0" w:color="auto"/>
            <w:bottom w:val="none" w:sz="0" w:space="0" w:color="auto"/>
            <w:right w:val="none" w:sz="0" w:space="0" w:color="auto"/>
          </w:divBdr>
        </w:div>
        <w:div w:id="1504130913">
          <w:marLeft w:val="0"/>
          <w:marRight w:val="0"/>
          <w:marTop w:val="0"/>
          <w:marBottom w:val="0"/>
          <w:divBdr>
            <w:top w:val="none" w:sz="0" w:space="0" w:color="auto"/>
            <w:left w:val="none" w:sz="0" w:space="0" w:color="auto"/>
            <w:bottom w:val="none" w:sz="0" w:space="0" w:color="auto"/>
            <w:right w:val="none" w:sz="0" w:space="0" w:color="auto"/>
          </w:divBdr>
        </w:div>
        <w:div w:id="180045889">
          <w:marLeft w:val="0"/>
          <w:marRight w:val="0"/>
          <w:marTop w:val="0"/>
          <w:marBottom w:val="0"/>
          <w:divBdr>
            <w:top w:val="none" w:sz="0" w:space="0" w:color="auto"/>
            <w:left w:val="none" w:sz="0" w:space="0" w:color="auto"/>
            <w:bottom w:val="none" w:sz="0" w:space="0" w:color="auto"/>
            <w:right w:val="none" w:sz="0" w:space="0" w:color="auto"/>
          </w:divBdr>
        </w:div>
        <w:div w:id="2103330320">
          <w:marLeft w:val="0"/>
          <w:marRight w:val="0"/>
          <w:marTop w:val="0"/>
          <w:marBottom w:val="0"/>
          <w:divBdr>
            <w:top w:val="none" w:sz="0" w:space="0" w:color="auto"/>
            <w:left w:val="none" w:sz="0" w:space="0" w:color="auto"/>
            <w:bottom w:val="none" w:sz="0" w:space="0" w:color="auto"/>
            <w:right w:val="none" w:sz="0" w:space="0" w:color="auto"/>
          </w:divBdr>
        </w:div>
        <w:div w:id="1701932629">
          <w:marLeft w:val="0"/>
          <w:marRight w:val="0"/>
          <w:marTop w:val="0"/>
          <w:marBottom w:val="0"/>
          <w:divBdr>
            <w:top w:val="none" w:sz="0" w:space="0" w:color="auto"/>
            <w:left w:val="none" w:sz="0" w:space="0" w:color="auto"/>
            <w:bottom w:val="none" w:sz="0" w:space="0" w:color="auto"/>
            <w:right w:val="none" w:sz="0" w:space="0" w:color="auto"/>
          </w:divBdr>
        </w:div>
        <w:div w:id="1570382426">
          <w:marLeft w:val="0"/>
          <w:marRight w:val="0"/>
          <w:marTop w:val="0"/>
          <w:marBottom w:val="0"/>
          <w:divBdr>
            <w:top w:val="none" w:sz="0" w:space="0" w:color="auto"/>
            <w:left w:val="none" w:sz="0" w:space="0" w:color="auto"/>
            <w:bottom w:val="none" w:sz="0" w:space="0" w:color="auto"/>
            <w:right w:val="none" w:sz="0" w:space="0" w:color="auto"/>
          </w:divBdr>
        </w:div>
        <w:div w:id="1756630631">
          <w:marLeft w:val="0"/>
          <w:marRight w:val="0"/>
          <w:marTop w:val="0"/>
          <w:marBottom w:val="0"/>
          <w:divBdr>
            <w:top w:val="none" w:sz="0" w:space="0" w:color="auto"/>
            <w:left w:val="none" w:sz="0" w:space="0" w:color="auto"/>
            <w:bottom w:val="none" w:sz="0" w:space="0" w:color="auto"/>
            <w:right w:val="none" w:sz="0" w:space="0" w:color="auto"/>
          </w:divBdr>
        </w:div>
        <w:div w:id="492792576">
          <w:marLeft w:val="0"/>
          <w:marRight w:val="0"/>
          <w:marTop w:val="0"/>
          <w:marBottom w:val="0"/>
          <w:divBdr>
            <w:top w:val="none" w:sz="0" w:space="0" w:color="auto"/>
            <w:left w:val="none" w:sz="0" w:space="0" w:color="auto"/>
            <w:bottom w:val="none" w:sz="0" w:space="0" w:color="auto"/>
            <w:right w:val="none" w:sz="0" w:space="0" w:color="auto"/>
          </w:divBdr>
        </w:div>
        <w:div w:id="210730682">
          <w:marLeft w:val="0"/>
          <w:marRight w:val="0"/>
          <w:marTop w:val="0"/>
          <w:marBottom w:val="0"/>
          <w:divBdr>
            <w:top w:val="none" w:sz="0" w:space="0" w:color="auto"/>
            <w:left w:val="none" w:sz="0" w:space="0" w:color="auto"/>
            <w:bottom w:val="none" w:sz="0" w:space="0" w:color="auto"/>
            <w:right w:val="none" w:sz="0" w:space="0" w:color="auto"/>
          </w:divBdr>
        </w:div>
        <w:div w:id="1125730305">
          <w:marLeft w:val="0"/>
          <w:marRight w:val="0"/>
          <w:marTop w:val="0"/>
          <w:marBottom w:val="0"/>
          <w:divBdr>
            <w:top w:val="none" w:sz="0" w:space="0" w:color="auto"/>
            <w:left w:val="none" w:sz="0" w:space="0" w:color="auto"/>
            <w:bottom w:val="none" w:sz="0" w:space="0" w:color="auto"/>
            <w:right w:val="none" w:sz="0" w:space="0" w:color="auto"/>
          </w:divBdr>
        </w:div>
        <w:div w:id="2043821796">
          <w:marLeft w:val="0"/>
          <w:marRight w:val="0"/>
          <w:marTop w:val="0"/>
          <w:marBottom w:val="0"/>
          <w:divBdr>
            <w:top w:val="none" w:sz="0" w:space="0" w:color="auto"/>
            <w:left w:val="none" w:sz="0" w:space="0" w:color="auto"/>
            <w:bottom w:val="none" w:sz="0" w:space="0" w:color="auto"/>
            <w:right w:val="none" w:sz="0" w:space="0" w:color="auto"/>
          </w:divBdr>
        </w:div>
        <w:div w:id="1178545514">
          <w:marLeft w:val="0"/>
          <w:marRight w:val="0"/>
          <w:marTop w:val="0"/>
          <w:marBottom w:val="0"/>
          <w:divBdr>
            <w:top w:val="none" w:sz="0" w:space="0" w:color="auto"/>
            <w:left w:val="none" w:sz="0" w:space="0" w:color="auto"/>
            <w:bottom w:val="none" w:sz="0" w:space="0" w:color="auto"/>
            <w:right w:val="none" w:sz="0" w:space="0" w:color="auto"/>
          </w:divBdr>
        </w:div>
        <w:div w:id="1247614927">
          <w:marLeft w:val="0"/>
          <w:marRight w:val="0"/>
          <w:marTop w:val="0"/>
          <w:marBottom w:val="0"/>
          <w:divBdr>
            <w:top w:val="none" w:sz="0" w:space="0" w:color="auto"/>
            <w:left w:val="none" w:sz="0" w:space="0" w:color="auto"/>
            <w:bottom w:val="none" w:sz="0" w:space="0" w:color="auto"/>
            <w:right w:val="none" w:sz="0" w:space="0" w:color="auto"/>
          </w:divBdr>
        </w:div>
        <w:div w:id="1737513865">
          <w:marLeft w:val="0"/>
          <w:marRight w:val="0"/>
          <w:marTop w:val="0"/>
          <w:marBottom w:val="0"/>
          <w:divBdr>
            <w:top w:val="none" w:sz="0" w:space="0" w:color="auto"/>
            <w:left w:val="none" w:sz="0" w:space="0" w:color="auto"/>
            <w:bottom w:val="none" w:sz="0" w:space="0" w:color="auto"/>
            <w:right w:val="none" w:sz="0" w:space="0" w:color="auto"/>
          </w:divBdr>
        </w:div>
        <w:div w:id="1284389195">
          <w:marLeft w:val="0"/>
          <w:marRight w:val="0"/>
          <w:marTop w:val="0"/>
          <w:marBottom w:val="0"/>
          <w:divBdr>
            <w:top w:val="none" w:sz="0" w:space="0" w:color="auto"/>
            <w:left w:val="none" w:sz="0" w:space="0" w:color="auto"/>
            <w:bottom w:val="none" w:sz="0" w:space="0" w:color="auto"/>
            <w:right w:val="none" w:sz="0" w:space="0" w:color="auto"/>
          </w:divBdr>
        </w:div>
        <w:div w:id="230772822">
          <w:marLeft w:val="0"/>
          <w:marRight w:val="0"/>
          <w:marTop w:val="0"/>
          <w:marBottom w:val="0"/>
          <w:divBdr>
            <w:top w:val="none" w:sz="0" w:space="0" w:color="auto"/>
            <w:left w:val="none" w:sz="0" w:space="0" w:color="auto"/>
            <w:bottom w:val="none" w:sz="0" w:space="0" w:color="auto"/>
            <w:right w:val="none" w:sz="0" w:space="0" w:color="auto"/>
          </w:divBdr>
        </w:div>
        <w:div w:id="525405941">
          <w:marLeft w:val="0"/>
          <w:marRight w:val="0"/>
          <w:marTop w:val="0"/>
          <w:marBottom w:val="0"/>
          <w:divBdr>
            <w:top w:val="none" w:sz="0" w:space="0" w:color="auto"/>
            <w:left w:val="none" w:sz="0" w:space="0" w:color="auto"/>
            <w:bottom w:val="none" w:sz="0" w:space="0" w:color="auto"/>
            <w:right w:val="none" w:sz="0" w:space="0" w:color="auto"/>
          </w:divBdr>
        </w:div>
        <w:div w:id="1339503344">
          <w:marLeft w:val="0"/>
          <w:marRight w:val="0"/>
          <w:marTop w:val="0"/>
          <w:marBottom w:val="0"/>
          <w:divBdr>
            <w:top w:val="none" w:sz="0" w:space="0" w:color="auto"/>
            <w:left w:val="none" w:sz="0" w:space="0" w:color="auto"/>
            <w:bottom w:val="none" w:sz="0" w:space="0" w:color="auto"/>
            <w:right w:val="none" w:sz="0" w:space="0" w:color="auto"/>
          </w:divBdr>
        </w:div>
        <w:div w:id="1038318701">
          <w:marLeft w:val="0"/>
          <w:marRight w:val="0"/>
          <w:marTop w:val="0"/>
          <w:marBottom w:val="0"/>
          <w:divBdr>
            <w:top w:val="none" w:sz="0" w:space="0" w:color="auto"/>
            <w:left w:val="none" w:sz="0" w:space="0" w:color="auto"/>
            <w:bottom w:val="none" w:sz="0" w:space="0" w:color="auto"/>
            <w:right w:val="none" w:sz="0" w:space="0" w:color="auto"/>
          </w:divBdr>
        </w:div>
        <w:div w:id="366763580">
          <w:marLeft w:val="0"/>
          <w:marRight w:val="0"/>
          <w:marTop w:val="0"/>
          <w:marBottom w:val="0"/>
          <w:divBdr>
            <w:top w:val="none" w:sz="0" w:space="0" w:color="auto"/>
            <w:left w:val="none" w:sz="0" w:space="0" w:color="auto"/>
            <w:bottom w:val="none" w:sz="0" w:space="0" w:color="auto"/>
            <w:right w:val="none" w:sz="0" w:space="0" w:color="auto"/>
          </w:divBdr>
        </w:div>
        <w:div w:id="1464958625">
          <w:marLeft w:val="0"/>
          <w:marRight w:val="0"/>
          <w:marTop w:val="0"/>
          <w:marBottom w:val="0"/>
          <w:divBdr>
            <w:top w:val="none" w:sz="0" w:space="0" w:color="auto"/>
            <w:left w:val="none" w:sz="0" w:space="0" w:color="auto"/>
            <w:bottom w:val="none" w:sz="0" w:space="0" w:color="auto"/>
            <w:right w:val="none" w:sz="0" w:space="0" w:color="auto"/>
          </w:divBdr>
        </w:div>
        <w:div w:id="625354929">
          <w:marLeft w:val="0"/>
          <w:marRight w:val="0"/>
          <w:marTop w:val="0"/>
          <w:marBottom w:val="0"/>
          <w:divBdr>
            <w:top w:val="none" w:sz="0" w:space="0" w:color="auto"/>
            <w:left w:val="none" w:sz="0" w:space="0" w:color="auto"/>
            <w:bottom w:val="none" w:sz="0" w:space="0" w:color="auto"/>
            <w:right w:val="none" w:sz="0" w:space="0" w:color="auto"/>
          </w:divBdr>
        </w:div>
      </w:divsChild>
    </w:div>
    <w:div w:id="868299773">
      <w:bodyDiv w:val="1"/>
      <w:marLeft w:val="0"/>
      <w:marRight w:val="0"/>
      <w:marTop w:val="0"/>
      <w:marBottom w:val="0"/>
      <w:divBdr>
        <w:top w:val="none" w:sz="0" w:space="0" w:color="auto"/>
        <w:left w:val="none" w:sz="0" w:space="0" w:color="auto"/>
        <w:bottom w:val="none" w:sz="0" w:space="0" w:color="auto"/>
        <w:right w:val="none" w:sz="0" w:space="0" w:color="auto"/>
      </w:divBdr>
      <w:divsChild>
        <w:div w:id="1907566850">
          <w:marLeft w:val="0"/>
          <w:marRight w:val="0"/>
          <w:marTop w:val="0"/>
          <w:marBottom w:val="0"/>
          <w:divBdr>
            <w:top w:val="none" w:sz="0" w:space="0" w:color="auto"/>
            <w:left w:val="none" w:sz="0" w:space="0" w:color="auto"/>
            <w:bottom w:val="none" w:sz="0" w:space="0" w:color="auto"/>
            <w:right w:val="none" w:sz="0" w:space="0" w:color="auto"/>
          </w:divBdr>
        </w:div>
      </w:divsChild>
    </w:div>
    <w:div w:id="882906482">
      <w:bodyDiv w:val="1"/>
      <w:marLeft w:val="0"/>
      <w:marRight w:val="0"/>
      <w:marTop w:val="0"/>
      <w:marBottom w:val="0"/>
      <w:divBdr>
        <w:top w:val="none" w:sz="0" w:space="0" w:color="auto"/>
        <w:left w:val="none" w:sz="0" w:space="0" w:color="auto"/>
        <w:bottom w:val="none" w:sz="0" w:space="0" w:color="auto"/>
        <w:right w:val="none" w:sz="0" w:space="0" w:color="auto"/>
      </w:divBdr>
    </w:div>
    <w:div w:id="891430328">
      <w:bodyDiv w:val="1"/>
      <w:marLeft w:val="0"/>
      <w:marRight w:val="0"/>
      <w:marTop w:val="0"/>
      <w:marBottom w:val="0"/>
      <w:divBdr>
        <w:top w:val="none" w:sz="0" w:space="0" w:color="auto"/>
        <w:left w:val="none" w:sz="0" w:space="0" w:color="auto"/>
        <w:bottom w:val="none" w:sz="0" w:space="0" w:color="auto"/>
        <w:right w:val="none" w:sz="0" w:space="0" w:color="auto"/>
      </w:divBdr>
    </w:div>
    <w:div w:id="952857235">
      <w:bodyDiv w:val="1"/>
      <w:marLeft w:val="0"/>
      <w:marRight w:val="0"/>
      <w:marTop w:val="0"/>
      <w:marBottom w:val="0"/>
      <w:divBdr>
        <w:top w:val="none" w:sz="0" w:space="0" w:color="auto"/>
        <w:left w:val="none" w:sz="0" w:space="0" w:color="auto"/>
        <w:bottom w:val="none" w:sz="0" w:space="0" w:color="auto"/>
        <w:right w:val="none" w:sz="0" w:space="0" w:color="auto"/>
      </w:divBdr>
    </w:div>
    <w:div w:id="983002203">
      <w:bodyDiv w:val="1"/>
      <w:marLeft w:val="0"/>
      <w:marRight w:val="0"/>
      <w:marTop w:val="0"/>
      <w:marBottom w:val="0"/>
      <w:divBdr>
        <w:top w:val="none" w:sz="0" w:space="0" w:color="auto"/>
        <w:left w:val="none" w:sz="0" w:space="0" w:color="auto"/>
        <w:bottom w:val="none" w:sz="0" w:space="0" w:color="auto"/>
        <w:right w:val="none" w:sz="0" w:space="0" w:color="auto"/>
      </w:divBdr>
    </w:div>
    <w:div w:id="1026829764">
      <w:bodyDiv w:val="1"/>
      <w:marLeft w:val="0"/>
      <w:marRight w:val="0"/>
      <w:marTop w:val="0"/>
      <w:marBottom w:val="0"/>
      <w:divBdr>
        <w:top w:val="none" w:sz="0" w:space="0" w:color="auto"/>
        <w:left w:val="none" w:sz="0" w:space="0" w:color="auto"/>
        <w:bottom w:val="none" w:sz="0" w:space="0" w:color="auto"/>
        <w:right w:val="none" w:sz="0" w:space="0" w:color="auto"/>
      </w:divBdr>
      <w:divsChild>
        <w:div w:id="620847900">
          <w:marLeft w:val="0"/>
          <w:marRight w:val="0"/>
          <w:marTop w:val="0"/>
          <w:marBottom w:val="0"/>
          <w:divBdr>
            <w:top w:val="none" w:sz="0" w:space="0" w:color="auto"/>
            <w:left w:val="none" w:sz="0" w:space="0" w:color="auto"/>
            <w:bottom w:val="none" w:sz="0" w:space="0" w:color="auto"/>
            <w:right w:val="none" w:sz="0" w:space="0" w:color="auto"/>
          </w:divBdr>
        </w:div>
        <w:div w:id="1362244146">
          <w:marLeft w:val="0"/>
          <w:marRight w:val="0"/>
          <w:marTop w:val="0"/>
          <w:marBottom w:val="0"/>
          <w:divBdr>
            <w:top w:val="none" w:sz="0" w:space="0" w:color="auto"/>
            <w:left w:val="none" w:sz="0" w:space="0" w:color="auto"/>
            <w:bottom w:val="none" w:sz="0" w:space="0" w:color="auto"/>
            <w:right w:val="none" w:sz="0" w:space="0" w:color="auto"/>
          </w:divBdr>
        </w:div>
        <w:div w:id="1194415107">
          <w:marLeft w:val="0"/>
          <w:marRight w:val="0"/>
          <w:marTop w:val="0"/>
          <w:marBottom w:val="0"/>
          <w:divBdr>
            <w:top w:val="none" w:sz="0" w:space="0" w:color="auto"/>
            <w:left w:val="none" w:sz="0" w:space="0" w:color="auto"/>
            <w:bottom w:val="none" w:sz="0" w:space="0" w:color="auto"/>
            <w:right w:val="none" w:sz="0" w:space="0" w:color="auto"/>
          </w:divBdr>
        </w:div>
        <w:div w:id="177350643">
          <w:marLeft w:val="0"/>
          <w:marRight w:val="0"/>
          <w:marTop w:val="0"/>
          <w:marBottom w:val="0"/>
          <w:divBdr>
            <w:top w:val="none" w:sz="0" w:space="0" w:color="auto"/>
            <w:left w:val="none" w:sz="0" w:space="0" w:color="auto"/>
            <w:bottom w:val="none" w:sz="0" w:space="0" w:color="auto"/>
            <w:right w:val="none" w:sz="0" w:space="0" w:color="auto"/>
          </w:divBdr>
        </w:div>
        <w:div w:id="906183169">
          <w:marLeft w:val="0"/>
          <w:marRight w:val="0"/>
          <w:marTop w:val="0"/>
          <w:marBottom w:val="0"/>
          <w:divBdr>
            <w:top w:val="none" w:sz="0" w:space="0" w:color="auto"/>
            <w:left w:val="none" w:sz="0" w:space="0" w:color="auto"/>
            <w:bottom w:val="none" w:sz="0" w:space="0" w:color="auto"/>
            <w:right w:val="none" w:sz="0" w:space="0" w:color="auto"/>
          </w:divBdr>
        </w:div>
        <w:div w:id="1032874846">
          <w:marLeft w:val="0"/>
          <w:marRight w:val="0"/>
          <w:marTop w:val="0"/>
          <w:marBottom w:val="0"/>
          <w:divBdr>
            <w:top w:val="none" w:sz="0" w:space="0" w:color="auto"/>
            <w:left w:val="none" w:sz="0" w:space="0" w:color="auto"/>
            <w:bottom w:val="none" w:sz="0" w:space="0" w:color="auto"/>
            <w:right w:val="none" w:sz="0" w:space="0" w:color="auto"/>
          </w:divBdr>
        </w:div>
        <w:div w:id="246310002">
          <w:marLeft w:val="0"/>
          <w:marRight w:val="0"/>
          <w:marTop w:val="0"/>
          <w:marBottom w:val="0"/>
          <w:divBdr>
            <w:top w:val="none" w:sz="0" w:space="0" w:color="auto"/>
            <w:left w:val="none" w:sz="0" w:space="0" w:color="auto"/>
            <w:bottom w:val="none" w:sz="0" w:space="0" w:color="auto"/>
            <w:right w:val="none" w:sz="0" w:space="0" w:color="auto"/>
          </w:divBdr>
        </w:div>
        <w:div w:id="2111269281">
          <w:marLeft w:val="0"/>
          <w:marRight w:val="0"/>
          <w:marTop w:val="0"/>
          <w:marBottom w:val="0"/>
          <w:divBdr>
            <w:top w:val="none" w:sz="0" w:space="0" w:color="auto"/>
            <w:left w:val="none" w:sz="0" w:space="0" w:color="auto"/>
            <w:bottom w:val="none" w:sz="0" w:space="0" w:color="auto"/>
            <w:right w:val="none" w:sz="0" w:space="0" w:color="auto"/>
          </w:divBdr>
        </w:div>
        <w:div w:id="1767653212">
          <w:marLeft w:val="0"/>
          <w:marRight w:val="0"/>
          <w:marTop w:val="0"/>
          <w:marBottom w:val="0"/>
          <w:divBdr>
            <w:top w:val="none" w:sz="0" w:space="0" w:color="auto"/>
            <w:left w:val="none" w:sz="0" w:space="0" w:color="auto"/>
            <w:bottom w:val="none" w:sz="0" w:space="0" w:color="auto"/>
            <w:right w:val="none" w:sz="0" w:space="0" w:color="auto"/>
          </w:divBdr>
        </w:div>
        <w:div w:id="1128938392">
          <w:marLeft w:val="0"/>
          <w:marRight w:val="0"/>
          <w:marTop w:val="0"/>
          <w:marBottom w:val="0"/>
          <w:divBdr>
            <w:top w:val="none" w:sz="0" w:space="0" w:color="auto"/>
            <w:left w:val="none" w:sz="0" w:space="0" w:color="auto"/>
            <w:bottom w:val="none" w:sz="0" w:space="0" w:color="auto"/>
            <w:right w:val="none" w:sz="0" w:space="0" w:color="auto"/>
          </w:divBdr>
        </w:div>
        <w:div w:id="1121847252">
          <w:marLeft w:val="0"/>
          <w:marRight w:val="0"/>
          <w:marTop w:val="0"/>
          <w:marBottom w:val="0"/>
          <w:divBdr>
            <w:top w:val="none" w:sz="0" w:space="0" w:color="auto"/>
            <w:left w:val="none" w:sz="0" w:space="0" w:color="auto"/>
            <w:bottom w:val="none" w:sz="0" w:space="0" w:color="auto"/>
            <w:right w:val="none" w:sz="0" w:space="0" w:color="auto"/>
          </w:divBdr>
        </w:div>
        <w:div w:id="1656101684">
          <w:marLeft w:val="0"/>
          <w:marRight w:val="0"/>
          <w:marTop w:val="0"/>
          <w:marBottom w:val="0"/>
          <w:divBdr>
            <w:top w:val="none" w:sz="0" w:space="0" w:color="auto"/>
            <w:left w:val="none" w:sz="0" w:space="0" w:color="auto"/>
            <w:bottom w:val="none" w:sz="0" w:space="0" w:color="auto"/>
            <w:right w:val="none" w:sz="0" w:space="0" w:color="auto"/>
          </w:divBdr>
        </w:div>
        <w:div w:id="454179304">
          <w:marLeft w:val="0"/>
          <w:marRight w:val="0"/>
          <w:marTop w:val="0"/>
          <w:marBottom w:val="0"/>
          <w:divBdr>
            <w:top w:val="none" w:sz="0" w:space="0" w:color="auto"/>
            <w:left w:val="none" w:sz="0" w:space="0" w:color="auto"/>
            <w:bottom w:val="none" w:sz="0" w:space="0" w:color="auto"/>
            <w:right w:val="none" w:sz="0" w:space="0" w:color="auto"/>
          </w:divBdr>
        </w:div>
        <w:div w:id="58555606">
          <w:marLeft w:val="0"/>
          <w:marRight w:val="0"/>
          <w:marTop w:val="0"/>
          <w:marBottom w:val="0"/>
          <w:divBdr>
            <w:top w:val="none" w:sz="0" w:space="0" w:color="auto"/>
            <w:left w:val="none" w:sz="0" w:space="0" w:color="auto"/>
            <w:bottom w:val="none" w:sz="0" w:space="0" w:color="auto"/>
            <w:right w:val="none" w:sz="0" w:space="0" w:color="auto"/>
          </w:divBdr>
        </w:div>
        <w:div w:id="1057631053">
          <w:marLeft w:val="0"/>
          <w:marRight w:val="0"/>
          <w:marTop w:val="0"/>
          <w:marBottom w:val="0"/>
          <w:divBdr>
            <w:top w:val="none" w:sz="0" w:space="0" w:color="auto"/>
            <w:left w:val="none" w:sz="0" w:space="0" w:color="auto"/>
            <w:bottom w:val="none" w:sz="0" w:space="0" w:color="auto"/>
            <w:right w:val="none" w:sz="0" w:space="0" w:color="auto"/>
          </w:divBdr>
        </w:div>
        <w:div w:id="1266230879">
          <w:marLeft w:val="0"/>
          <w:marRight w:val="0"/>
          <w:marTop w:val="0"/>
          <w:marBottom w:val="0"/>
          <w:divBdr>
            <w:top w:val="none" w:sz="0" w:space="0" w:color="auto"/>
            <w:left w:val="none" w:sz="0" w:space="0" w:color="auto"/>
            <w:bottom w:val="none" w:sz="0" w:space="0" w:color="auto"/>
            <w:right w:val="none" w:sz="0" w:space="0" w:color="auto"/>
          </w:divBdr>
        </w:div>
        <w:div w:id="539325449">
          <w:marLeft w:val="0"/>
          <w:marRight w:val="0"/>
          <w:marTop w:val="0"/>
          <w:marBottom w:val="0"/>
          <w:divBdr>
            <w:top w:val="none" w:sz="0" w:space="0" w:color="auto"/>
            <w:left w:val="none" w:sz="0" w:space="0" w:color="auto"/>
            <w:bottom w:val="none" w:sz="0" w:space="0" w:color="auto"/>
            <w:right w:val="none" w:sz="0" w:space="0" w:color="auto"/>
          </w:divBdr>
        </w:div>
        <w:div w:id="983510648">
          <w:marLeft w:val="0"/>
          <w:marRight w:val="0"/>
          <w:marTop w:val="0"/>
          <w:marBottom w:val="0"/>
          <w:divBdr>
            <w:top w:val="none" w:sz="0" w:space="0" w:color="auto"/>
            <w:left w:val="none" w:sz="0" w:space="0" w:color="auto"/>
            <w:bottom w:val="none" w:sz="0" w:space="0" w:color="auto"/>
            <w:right w:val="none" w:sz="0" w:space="0" w:color="auto"/>
          </w:divBdr>
        </w:div>
        <w:div w:id="1104958224">
          <w:marLeft w:val="0"/>
          <w:marRight w:val="0"/>
          <w:marTop w:val="0"/>
          <w:marBottom w:val="0"/>
          <w:divBdr>
            <w:top w:val="none" w:sz="0" w:space="0" w:color="auto"/>
            <w:left w:val="none" w:sz="0" w:space="0" w:color="auto"/>
            <w:bottom w:val="none" w:sz="0" w:space="0" w:color="auto"/>
            <w:right w:val="none" w:sz="0" w:space="0" w:color="auto"/>
          </w:divBdr>
        </w:div>
        <w:div w:id="914709164">
          <w:marLeft w:val="0"/>
          <w:marRight w:val="0"/>
          <w:marTop w:val="0"/>
          <w:marBottom w:val="0"/>
          <w:divBdr>
            <w:top w:val="none" w:sz="0" w:space="0" w:color="auto"/>
            <w:left w:val="none" w:sz="0" w:space="0" w:color="auto"/>
            <w:bottom w:val="none" w:sz="0" w:space="0" w:color="auto"/>
            <w:right w:val="none" w:sz="0" w:space="0" w:color="auto"/>
          </w:divBdr>
        </w:div>
        <w:div w:id="324600947">
          <w:marLeft w:val="0"/>
          <w:marRight w:val="0"/>
          <w:marTop w:val="0"/>
          <w:marBottom w:val="0"/>
          <w:divBdr>
            <w:top w:val="none" w:sz="0" w:space="0" w:color="auto"/>
            <w:left w:val="none" w:sz="0" w:space="0" w:color="auto"/>
            <w:bottom w:val="none" w:sz="0" w:space="0" w:color="auto"/>
            <w:right w:val="none" w:sz="0" w:space="0" w:color="auto"/>
          </w:divBdr>
        </w:div>
        <w:div w:id="1160778677">
          <w:marLeft w:val="0"/>
          <w:marRight w:val="0"/>
          <w:marTop w:val="0"/>
          <w:marBottom w:val="0"/>
          <w:divBdr>
            <w:top w:val="none" w:sz="0" w:space="0" w:color="auto"/>
            <w:left w:val="none" w:sz="0" w:space="0" w:color="auto"/>
            <w:bottom w:val="none" w:sz="0" w:space="0" w:color="auto"/>
            <w:right w:val="none" w:sz="0" w:space="0" w:color="auto"/>
          </w:divBdr>
        </w:div>
        <w:div w:id="332728162">
          <w:marLeft w:val="0"/>
          <w:marRight w:val="0"/>
          <w:marTop w:val="0"/>
          <w:marBottom w:val="0"/>
          <w:divBdr>
            <w:top w:val="none" w:sz="0" w:space="0" w:color="auto"/>
            <w:left w:val="none" w:sz="0" w:space="0" w:color="auto"/>
            <w:bottom w:val="none" w:sz="0" w:space="0" w:color="auto"/>
            <w:right w:val="none" w:sz="0" w:space="0" w:color="auto"/>
          </w:divBdr>
        </w:div>
        <w:div w:id="925722232">
          <w:marLeft w:val="0"/>
          <w:marRight w:val="0"/>
          <w:marTop w:val="0"/>
          <w:marBottom w:val="0"/>
          <w:divBdr>
            <w:top w:val="none" w:sz="0" w:space="0" w:color="auto"/>
            <w:left w:val="none" w:sz="0" w:space="0" w:color="auto"/>
            <w:bottom w:val="none" w:sz="0" w:space="0" w:color="auto"/>
            <w:right w:val="none" w:sz="0" w:space="0" w:color="auto"/>
          </w:divBdr>
        </w:div>
      </w:divsChild>
    </w:div>
    <w:div w:id="1038774588">
      <w:bodyDiv w:val="1"/>
      <w:marLeft w:val="0"/>
      <w:marRight w:val="0"/>
      <w:marTop w:val="0"/>
      <w:marBottom w:val="0"/>
      <w:divBdr>
        <w:top w:val="none" w:sz="0" w:space="0" w:color="auto"/>
        <w:left w:val="none" w:sz="0" w:space="0" w:color="auto"/>
        <w:bottom w:val="none" w:sz="0" w:space="0" w:color="auto"/>
        <w:right w:val="none" w:sz="0" w:space="0" w:color="auto"/>
      </w:divBdr>
    </w:div>
    <w:div w:id="1059668764">
      <w:bodyDiv w:val="1"/>
      <w:marLeft w:val="0"/>
      <w:marRight w:val="0"/>
      <w:marTop w:val="0"/>
      <w:marBottom w:val="0"/>
      <w:divBdr>
        <w:top w:val="none" w:sz="0" w:space="0" w:color="auto"/>
        <w:left w:val="none" w:sz="0" w:space="0" w:color="auto"/>
        <w:bottom w:val="none" w:sz="0" w:space="0" w:color="auto"/>
        <w:right w:val="none" w:sz="0" w:space="0" w:color="auto"/>
      </w:divBdr>
      <w:divsChild>
        <w:div w:id="1994601410">
          <w:marLeft w:val="0"/>
          <w:marRight w:val="0"/>
          <w:marTop w:val="0"/>
          <w:marBottom w:val="0"/>
          <w:divBdr>
            <w:top w:val="none" w:sz="0" w:space="0" w:color="auto"/>
            <w:left w:val="none" w:sz="0" w:space="0" w:color="auto"/>
            <w:bottom w:val="none" w:sz="0" w:space="0" w:color="auto"/>
            <w:right w:val="none" w:sz="0" w:space="0" w:color="auto"/>
          </w:divBdr>
        </w:div>
      </w:divsChild>
    </w:div>
    <w:div w:id="1077282786">
      <w:bodyDiv w:val="1"/>
      <w:marLeft w:val="0"/>
      <w:marRight w:val="0"/>
      <w:marTop w:val="0"/>
      <w:marBottom w:val="0"/>
      <w:divBdr>
        <w:top w:val="none" w:sz="0" w:space="0" w:color="auto"/>
        <w:left w:val="none" w:sz="0" w:space="0" w:color="auto"/>
        <w:bottom w:val="none" w:sz="0" w:space="0" w:color="auto"/>
        <w:right w:val="none" w:sz="0" w:space="0" w:color="auto"/>
      </w:divBdr>
    </w:div>
    <w:div w:id="1105804923">
      <w:bodyDiv w:val="1"/>
      <w:marLeft w:val="0"/>
      <w:marRight w:val="0"/>
      <w:marTop w:val="0"/>
      <w:marBottom w:val="0"/>
      <w:divBdr>
        <w:top w:val="none" w:sz="0" w:space="0" w:color="auto"/>
        <w:left w:val="none" w:sz="0" w:space="0" w:color="auto"/>
        <w:bottom w:val="none" w:sz="0" w:space="0" w:color="auto"/>
        <w:right w:val="none" w:sz="0" w:space="0" w:color="auto"/>
      </w:divBdr>
    </w:div>
    <w:div w:id="1108963420">
      <w:bodyDiv w:val="1"/>
      <w:marLeft w:val="0"/>
      <w:marRight w:val="0"/>
      <w:marTop w:val="0"/>
      <w:marBottom w:val="0"/>
      <w:divBdr>
        <w:top w:val="none" w:sz="0" w:space="0" w:color="auto"/>
        <w:left w:val="none" w:sz="0" w:space="0" w:color="auto"/>
        <w:bottom w:val="none" w:sz="0" w:space="0" w:color="auto"/>
        <w:right w:val="none" w:sz="0" w:space="0" w:color="auto"/>
      </w:divBdr>
      <w:divsChild>
        <w:div w:id="455877598">
          <w:marLeft w:val="0"/>
          <w:marRight w:val="0"/>
          <w:marTop w:val="0"/>
          <w:marBottom w:val="0"/>
          <w:divBdr>
            <w:top w:val="none" w:sz="0" w:space="0" w:color="auto"/>
            <w:left w:val="none" w:sz="0" w:space="0" w:color="auto"/>
            <w:bottom w:val="none" w:sz="0" w:space="0" w:color="auto"/>
            <w:right w:val="none" w:sz="0" w:space="0" w:color="auto"/>
          </w:divBdr>
        </w:div>
        <w:div w:id="216935999">
          <w:marLeft w:val="0"/>
          <w:marRight w:val="0"/>
          <w:marTop w:val="0"/>
          <w:marBottom w:val="0"/>
          <w:divBdr>
            <w:top w:val="none" w:sz="0" w:space="0" w:color="auto"/>
            <w:left w:val="none" w:sz="0" w:space="0" w:color="auto"/>
            <w:bottom w:val="none" w:sz="0" w:space="0" w:color="auto"/>
            <w:right w:val="none" w:sz="0" w:space="0" w:color="auto"/>
          </w:divBdr>
        </w:div>
      </w:divsChild>
    </w:div>
    <w:div w:id="1112434747">
      <w:bodyDiv w:val="1"/>
      <w:marLeft w:val="0"/>
      <w:marRight w:val="0"/>
      <w:marTop w:val="0"/>
      <w:marBottom w:val="0"/>
      <w:divBdr>
        <w:top w:val="none" w:sz="0" w:space="0" w:color="auto"/>
        <w:left w:val="none" w:sz="0" w:space="0" w:color="auto"/>
        <w:bottom w:val="none" w:sz="0" w:space="0" w:color="auto"/>
        <w:right w:val="none" w:sz="0" w:space="0" w:color="auto"/>
      </w:divBdr>
    </w:div>
    <w:div w:id="1119105617">
      <w:bodyDiv w:val="1"/>
      <w:marLeft w:val="0"/>
      <w:marRight w:val="0"/>
      <w:marTop w:val="0"/>
      <w:marBottom w:val="0"/>
      <w:divBdr>
        <w:top w:val="none" w:sz="0" w:space="0" w:color="auto"/>
        <w:left w:val="none" w:sz="0" w:space="0" w:color="auto"/>
        <w:bottom w:val="none" w:sz="0" w:space="0" w:color="auto"/>
        <w:right w:val="none" w:sz="0" w:space="0" w:color="auto"/>
      </w:divBdr>
    </w:div>
    <w:div w:id="1151756707">
      <w:bodyDiv w:val="1"/>
      <w:marLeft w:val="0"/>
      <w:marRight w:val="0"/>
      <w:marTop w:val="0"/>
      <w:marBottom w:val="0"/>
      <w:divBdr>
        <w:top w:val="none" w:sz="0" w:space="0" w:color="auto"/>
        <w:left w:val="none" w:sz="0" w:space="0" w:color="auto"/>
        <w:bottom w:val="none" w:sz="0" w:space="0" w:color="auto"/>
        <w:right w:val="none" w:sz="0" w:space="0" w:color="auto"/>
      </w:divBdr>
    </w:div>
    <w:div w:id="1166748148">
      <w:bodyDiv w:val="1"/>
      <w:marLeft w:val="0"/>
      <w:marRight w:val="0"/>
      <w:marTop w:val="0"/>
      <w:marBottom w:val="0"/>
      <w:divBdr>
        <w:top w:val="none" w:sz="0" w:space="0" w:color="auto"/>
        <w:left w:val="none" w:sz="0" w:space="0" w:color="auto"/>
        <w:bottom w:val="none" w:sz="0" w:space="0" w:color="auto"/>
        <w:right w:val="none" w:sz="0" w:space="0" w:color="auto"/>
      </w:divBdr>
      <w:divsChild>
        <w:div w:id="1657034640">
          <w:marLeft w:val="0"/>
          <w:marRight w:val="0"/>
          <w:marTop w:val="0"/>
          <w:marBottom w:val="0"/>
          <w:divBdr>
            <w:top w:val="none" w:sz="0" w:space="0" w:color="auto"/>
            <w:left w:val="none" w:sz="0" w:space="0" w:color="auto"/>
            <w:bottom w:val="none" w:sz="0" w:space="0" w:color="auto"/>
            <w:right w:val="none" w:sz="0" w:space="0" w:color="auto"/>
          </w:divBdr>
          <w:divsChild>
            <w:div w:id="774791598">
              <w:marLeft w:val="0"/>
              <w:marRight w:val="0"/>
              <w:marTop w:val="0"/>
              <w:marBottom w:val="0"/>
              <w:divBdr>
                <w:top w:val="none" w:sz="0" w:space="0" w:color="auto"/>
                <w:left w:val="none" w:sz="0" w:space="0" w:color="auto"/>
                <w:bottom w:val="none" w:sz="0" w:space="0" w:color="auto"/>
                <w:right w:val="none" w:sz="0" w:space="0" w:color="auto"/>
              </w:divBdr>
              <w:divsChild>
                <w:div w:id="773331547">
                  <w:marLeft w:val="0"/>
                  <w:marRight w:val="0"/>
                  <w:marTop w:val="0"/>
                  <w:marBottom w:val="0"/>
                  <w:divBdr>
                    <w:top w:val="none" w:sz="0" w:space="0" w:color="auto"/>
                    <w:left w:val="none" w:sz="0" w:space="0" w:color="auto"/>
                    <w:bottom w:val="none" w:sz="0" w:space="0" w:color="auto"/>
                    <w:right w:val="none" w:sz="0" w:space="0" w:color="auto"/>
                  </w:divBdr>
                  <w:divsChild>
                    <w:div w:id="1989748470">
                      <w:marLeft w:val="0"/>
                      <w:marRight w:val="0"/>
                      <w:marTop w:val="0"/>
                      <w:marBottom w:val="0"/>
                      <w:divBdr>
                        <w:top w:val="none" w:sz="0" w:space="0" w:color="auto"/>
                        <w:left w:val="none" w:sz="0" w:space="0" w:color="auto"/>
                        <w:bottom w:val="none" w:sz="0" w:space="0" w:color="auto"/>
                        <w:right w:val="none" w:sz="0" w:space="0" w:color="auto"/>
                      </w:divBdr>
                      <w:divsChild>
                        <w:div w:id="11978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90193">
      <w:bodyDiv w:val="1"/>
      <w:marLeft w:val="0"/>
      <w:marRight w:val="0"/>
      <w:marTop w:val="0"/>
      <w:marBottom w:val="0"/>
      <w:divBdr>
        <w:top w:val="none" w:sz="0" w:space="0" w:color="auto"/>
        <w:left w:val="none" w:sz="0" w:space="0" w:color="auto"/>
        <w:bottom w:val="none" w:sz="0" w:space="0" w:color="auto"/>
        <w:right w:val="none" w:sz="0" w:space="0" w:color="auto"/>
      </w:divBdr>
      <w:divsChild>
        <w:div w:id="624117910">
          <w:marLeft w:val="0"/>
          <w:marRight w:val="0"/>
          <w:marTop w:val="0"/>
          <w:marBottom w:val="0"/>
          <w:divBdr>
            <w:top w:val="none" w:sz="0" w:space="0" w:color="auto"/>
            <w:left w:val="none" w:sz="0" w:space="0" w:color="auto"/>
            <w:bottom w:val="none" w:sz="0" w:space="0" w:color="auto"/>
            <w:right w:val="none" w:sz="0" w:space="0" w:color="auto"/>
          </w:divBdr>
        </w:div>
      </w:divsChild>
    </w:div>
    <w:div w:id="1204094546">
      <w:bodyDiv w:val="1"/>
      <w:marLeft w:val="0"/>
      <w:marRight w:val="0"/>
      <w:marTop w:val="0"/>
      <w:marBottom w:val="0"/>
      <w:divBdr>
        <w:top w:val="none" w:sz="0" w:space="0" w:color="auto"/>
        <w:left w:val="none" w:sz="0" w:space="0" w:color="auto"/>
        <w:bottom w:val="none" w:sz="0" w:space="0" w:color="auto"/>
        <w:right w:val="none" w:sz="0" w:space="0" w:color="auto"/>
      </w:divBdr>
    </w:div>
    <w:div w:id="1297028772">
      <w:bodyDiv w:val="1"/>
      <w:marLeft w:val="0"/>
      <w:marRight w:val="0"/>
      <w:marTop w:val="0"/>
      <w:marBottom w:val="0"/>
      <w:divBdr>
        <w:top w:val="none" w:sz="0" w:space="0" w:color="auto"/>
        <w:left w:val="none" w:sz="0" w:space="0" w:color="auto"/>
        <w:bottom w:val="none" w:sz="0" w:space="0" w:color="auto"/>
        <w:right w:val="none" w:sz="0" w:space="0" w:color="auto"/>
      </w:divBdr>
    </w:div>
    <w:div w:id="1298989827">
      <w:bodyDiv w:val="1"/>
      <w:marLeft w:val="0"/>
      <w:marRight w:val="0"/>
      <w:marTop w:val="0"/>
      <w:marBottom w:val="0"/>
      <w:divBdr>
        <w:top w:val="none" w:sz="0" w:space="0" w:color="auto"/>
        <w:left w:val="none" w:sz="0" w:space="0" w:color="auto"/>
        <w:bottom w:val="none" w:sz="0" w:space="0" w:color="auto"/>
        <w:right w:val="none" w:sz="0" w:space="0" w:color="auto"/>
      </w:divBdr>
    </w:div>
    <w:div w:id="1303533845">
      <w:bodyDiv w:val="1"/>
      <w:marLeft w:val="0"/>
      <w:marRight w:val="0"/>
      <w:marTop w:val="0"/>
      <w:marBottom w:val="0"/>
      <w:divBdr>
        <w:top w:val="none" w:sz="0" w:space="0" w:color="auto"/>
        <w:left w:val="none" w:sz="0" w:space="0" w:color="auto"/>
        <w:bottom w:val="none" w:sz="0" w:space="0" w:color="auto"/>
        <w:right w:val="none" w:sz="0" w:space="0" w:color="auto"/>
      </w:divBdr>
    </w:div>
    <w:div w:id="1307735678">
      <w:bodyDiv w:val="1"/>
      <w:marLeft w:val="0"/>
      <w:marRight w:val="0"/>
      <w:marTop w:val="0"/>
      <w:marBottom w:val="0"/>
      <w:divBdr>
        <w:top w:val="none" w:sz="0" w:space="0" w:color="auto"/>
        <w:left w:val="none" w:sz="0" w:space="0" w:color="auto"/>
        <w:bottom w:val="none" w:sz="0" w:space="0" w:color="auto"/>
        <w:right w:val="none" w:sz="0" w:space="0" w:color="auto"/>
      </w:divBdr>
      <w:divsChild>
        <w:div w:id="1016689864">
          <w:marLeft w:val="0"/>
          <w:marRight w:val="0"/>
          <w:marTop w:val="0"/>
          <w:marBottom w:val="0"/>
          <w:divBdr>
            <w:top w:val="none" w:sz="0" w:space="0" w:color="auto"/>
            <w:left w:val="none" w:sz="0" w:space="0" w:color="auto"/>
            <w:bottom w:val="none" w:sz="0" w:space="0" w:color="auto"/>
            <w:right w:val="none" w:sz="0" w:space="0" w:color="auto"/>
          </w:divBdr>
          <w:divsChild>
            <w:div w:id="1957641675">
              <w:marLeft w:val="0"/>
              <w:marRight w:val="0"/>
              <w:marTop w:val="0"/>
              <w:marBottom w:val="0"/>
              <w:divBdr>
                <w:top w:val="none" w:sz="0" w:space="0" w:color="auto"/>
                <w:left w:val="none" w:sz="0" w:space="0" w:color="auto"/>
                <w:bottom w:val="none" w:sz="0" w:space="0" w:color="auto"/>
                <w:right w:val="none" w:sz="0" w:space="0" w:color="auto"/>
              </w:divBdr>
              <w:divsChild>
                <w:div w:id="723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46237">
      <w:bodyDiv w:val="1"/>
      <w:marLeft w:val="0"/>
      <w:marRight w:val="0"/>
      <w:marTop w:val="0"/>
      <w:marBottom w:val="0"/>
      <w:divBdr>
        <w:top w:val="none" w:sz="0" w:space="0" w:color="auto"/>
        <w:left w:val="none" w:sz="0" w:space="0" w:color="auto"/>
        <w:bottom w:val="none" w:sz="0" w:space="0" w:color="auto"/>
        <w:right w:val="none" w:sz="0" w:space="0" w:color="auto"/>
      </w:divBdr>
      <w:divsChild>
        <w:div w:id="247079463">
          <w:marLeft w:val="0"/>
          <w:marRight w:val="0"/>
          <w:marTop w:val="0"/>
          <w:marBottom w:val="0"/>
          <w:divBdr>
            <w:top w:val="none" w:sz="0" w:space="0" w:color="auto"/>
            <w:left w:val="none" w:sz="0" w:space="0" w:color="auto"/>
            <w:bottom w:val="none" w:sz="0" w:space="0" w:color="auto"/>
            <w:right w:val="none" w:sz="0" w:space="0" w:color="auto"/>
          </w:divBdr>
        </w:div>
        <w:div w:id="936672989">
          <w:marLeft w:val="0"/>
          <w:marRight w:val="0"/>
          <w:marTop w:val="0"/>
          <w:marBottom w:val="0"/>
          <w:divBdr>
            <w:top w:val="none" w:sz="0" w:space="0" w:color="auto"/>
            <w:left w:val="none" w:sz="0" w:space="0" w:color="auto"/>
            <w:bottom w:val="none" w:sz="0" w:space="0" w:color="auto"/>
            <w:right w:val="none" w:sz="0" w:space="0" w:color="auto"/>
          </w:divBdr>
        </w:div>
        <w:div w:id="183636484">
          <w:marLeft w:val="0"/>
          <w:marRight w:val="0"/>
          <w:marTop w:val="0"/>
          <w:marBottom w:val="0"/>
          <w:divBdr>
            <w:top w:val="none" w:sz="0" w:space="0" w:color="auto"/>
            <w:left w:val="none" w:sz="0" w:space="0" w:color="auto"/>
            <w:bottom w:val="none" w:sz="0" w:space="0" w:color="auto"/>
            <w:right w:val="none" w:sz="0" w:space="0" w:color="auto"/>
          </w:divBdr>
        </w:div>
        <w:div w:id="847795147">
          <w:marLeft w:val="0"/>
          <w:marRight w:val="0"/>
          <w:marTop w:val="0"/>
          <w:marBottom w:val="0"/>
          <w:divBdr>
            <w:top w:val="none" w:sz="0" w:space="0" w:color="auto"/>
            <w:left w:val="none" w:sz="0" w:space="0" w:color="auto"/>
            <w:bottom w:val="none" w:sz="0" w:space="0" w:color="auto"/>
            <w:right w:val="none" w:sz="0" w:space="0" w:color="auto"/>
          </w:divBdr>
        </w:div>
        <w:div w:id="1008869046">
          <w:marLeft w:val="0"/>
          <w:marRight w:val="0"/>
          <w:marTop w:val="0"/>
          <w:marBottom w:val="0"/>
          <w:divBdr>
            <w:top w:val="none" w:sz="0" w:space="0" w:color="auto"/>
            <w:left w:val="none" w:sz="0" w:space="0" w:color="auto"/>
            <w:bottom w:val="none" w:sz="0" w:space="0" w:color="auto"/>
            <w:right w:val="none" w:sz="0" w:space="0" w:color="auto"/>
          </w:divBdr>
        </w:div>
        <w:div w:id="1307511180">
          <w:marLeft w:val="0"/>
          <w:marRight w:val="0"/>
          <w:marTop w:val="0"/>
          <w:marBottom w:val="0"/>
          <w:divBdr>
            <w:top w:val="none" w:sz="0" w:space="0" w:color="auto"/>
            <w:left w:val="none" w:sz="0" w:space="0" w:color="auto"/>
            <w:bottom w:val="none" w:sz="0" w:space="0" w:color="auto"/>
            <w:right w:val="none" w:sz="0" w:space="0" w:color="auto"/>
          </w:divBdr>
        </w:div>
      </w:divsChild>
    </w:div>
    <w:div w:id="1329023060">
      <w:bodyDiv w:val="1"/>
      <w:marLeft w:val="0"/>
      <w:marRight w:val="0"/>
      <w:marTop w:val="0"/>
      <w:marBottom w:val="0"/>
      <w:divBdr>
        <w:top w:val="none" w:sz="0" w:space="0" w:color="auto"/>
        <w:left w:val="none" w:sz="0" w:space="0" w:color="auto"/>
        <w:bottom w:val="none" w:sz="0" w:space="0" w:color="auto"/>
        <w:right w:val="none" w:sz="0" w:space="0" w:color="auto"/>
      </w:divBdr>
    </w:div>
    <w:div w:id="1331131731">
      <w:bodyDiv w:val="1"/>
      <w:marLeft w:val="0"/>
      <w:marRight w:val="0"/>
      <w:marTop w:val="0"/>
      <w:marBottom w:val="0"/>
      <w:divBdr>
        <w:top w:val="none" w:sz="0" w:space="0" w:color="auto"/>
        <w:left w:val="none" w:sz="0" w:space="0" w:color="auto"/>
        <w:bottom w:val="none" w:sz="0" w:space="0" w:color="auto"/>
        <w:right w:val="none" w:sz="0" w:space="0" w:color="auto"/>
      </w:divBdr>
      <w:divsChild>
        <w:div w:id="1367372212">
          <w:marLeft w:val="0"/>
          <w:marRight w:val="0"/>
          <w:marTop w:val="0"/>
          <w:marBottom w:val="0"/>
          <w:divBdr>
            <w:top w:val="none" w:sz="0" w:space="0" w:color="auto"/>
            <w:left w:val="none" w:sz="0" w:space="0" w:color="auto"/>
            <w:bottom w:val="none" w:sz="0" w:space="0" w:color="auto"/>
            <w:right w:val="none" w:sz="0" w:space="0" w:color="auto"/>
          </w:divBdr>
        </w:div>
        <w:div w:id="941297903">
          <w:marLeft w:val="0"/>
          <w:marRight w:val="0"/>
          <w:marTop w:val="0"/>
          <w:marBottom w:val="0"/>
          <w:divBdr>
            <w:top w:val="none" w:sz="0" w:space="0" w:color="auto"/>
            <w:left w:val="none" w:sz="0" w:space="0" w:color="auto"/>
            <w:bottom w:val="none" w:sz="0" w:space="0" w:color="auto"/>
            <w:right w:val="none" w:sz="0" w:space="0" w:color="auto"/>
          </w:divBdr>
        </w:div>
        <w:div w:id="570237557">
          <w:marLeft w:val="0"/>
          <w:marRight w:val="0"/>
          <w:marTop w:val="0"/>
          <w:marBottom w:val="0"/>
          <w:divBdr>
            <w:top w:val="none" w:sz="0" w:space="0" w:color="auto"/>
            <w:left w:val="none" w:sz="0" w:space="0" w:color="auto"/>
            <w:bottom w:val="none" w:sz="0" w:space="0" w:color="auto"/>
            <w:right w:val="none" w:sz="0" w:space="0" w:color="auto"/>
          </w:divBdr>
        </w:div>
        <w:div w:id="85617932">
          <w:marLeft w:val="0"/>
          <w:marRight w:val="0"/>
          <w:marTop w:val="0"/>
          <w:marBottom w:val="0"/>
          <w:divBdr>
            <w:top w:val="none" w:sz="0" w:space="0" w:color="auto"/>
            <w:left w:val="none" w:sz="0" w:space="0" w:color="auto"/>
            <w:bottom w:val="none" w:sz="0" w:space="0" w:color="auto"/>
            <w:right w:val="none" w:sz="0" w:space="0" w:color="auto"/>
          </w:divBdr>
        </w:div>
        <w:div w:id="248463516">
          <w:marLeft w:val="0"/>
          <w:marRight w:val="0"/>
          <w:marTop w:val="0"/>
          <w:marBottom w:val="0"/>
          <w:divBdr>
            <w:top w:val="none" w:sz="0" w:space="0" w:color="auto"/>
            <w:left w:val="none" w:sz="0" w:space="0" w:color="auto"/>
            <w:bottom w:val="none" w:sz="0" w:space="0" w:color="auto"/>
            <w:right w:val="none" w:sz="0" w:space="0" w:color="auto"/>
          </w:divBdr>
        </w:div>
        <w:div w:id="1325664827">
          <w:marLeft w:val="0"/>
          <w:marRight w:val="0"/>
          <w:marTop w:val="0"/>
          <w:marBottom w:val="0"/>
          <w:divBdr>
            <w:top w:val="none" w:sz="0" w:space="0" w:color="auto"/>
            <w:left w:val="none" w:sz="0" w:space="0" w:color="auto"/>
            <w:bottom w:val="none" w:sz="0" w:space="0" w:color="auto"/>
            <w:right w:val="none" w:sz="0" w:space="0" w:color="auto"/>
          </w:divBdr>
        </w:div>
        <w:div w:id="12001438">
          <w:marLeft w:val="0"/>
          <w:marRight w:val="0"/>
          <w:marTop w:val="0"/>
          <w:marBottom w:val="0"/>
          <w:divBdr>
            <w:top w:val="none" w:sz="0" w:space="0" w:color="auto"/>
            <w:left w:val="none" w:sz="0" w:space="0" w:color="auto"/>
            <w:bottom w:val="none" w:sz="0" w:space="0" w:color="auto"/>
            <w:right w:val="none" w:sz="0" w:space="0" w:color="auto"/>
          </w:divBdr>
        </w:div>
        <w:div w:id="1508785654">
          <w:marLeft w:val="0"/>
          <w:marRight w:val="0"/>
          <w:marTop w:val="0"/>
          <w:marBottom w:val="0"/>
          <w:divBdr>
            <w:top w:val="none" w:sz="0" w:space="0" w:color="auto"/>
            <w:left w:val="none" w:sz="0" w:space="0" w:color="auto"/>
            <w:bottom w:val="none" w:sz="0" w:space="0" w:color="auto"/>
            <w:right w:val="none" w:sz="0" w:space="0" w:color="auto"/>
          </w:divBdr>
        </w:div>
        <w:div w:id="697392461">
          <w:marLeft w:val="0"/>
          <w:marRight w:val="0"/>
          <w:marTop w:val="0"/>
          <w:marBottom w:val="0"/>
          <w:divBdr>
            <w:top w:val="none" w:sz="0" w:space="0" w:color="auto"/>
            <w:left w:val="none" w:sz="0" w:space="0" w:color="auto"/>
            <w:bottom w:val="none" w:sz="0" w:space="0" w:color="auto"/>
            <w:right w:val="none" w:sz="0" w:space="0" w:color="auto"/>
          </w:divBdr>
        </w:div>
        <w:div w:id="24067842">
          <w:marLeft w:val="0"/>
          <w:marRight w:val="0"/>
          <w:marTop w:val="0"/>
          <w:marBottom w:val="0"/>
          <w:divBdr>
            <w:top w:val="none" w:sz="0" w:space="0" w:color="auto"/>
            <w:left w:val="none" w:sz="0" w:space="0" w:color="auto"/>
            <w:bottom w:val="none" w:sz="0" w:space="0" w:color="auto"/>
            <w:right w:val="none" w:sz="0" w:space="0" w:color="auto"/>
          </w:divBdr>
        </w:div>
      </w:divsChild>
    </w:div>
    <w:div w:id="1335181893">
      <w:bodyDiv w:val="1"/>
      <w:marLeft w:val="0"/>
      <w:marRight w:val="0"/>
      <w:marTop w:val="0"/>
      <w:marBottom w:val="0"/>
      <w:divBdr>
        <w:top w:val="none" w:sz="0" w:space="0" w:color="auto"/>
        <w:left w:val="none" w:sz="0" w:space="0" w:color="auto"/>
        <w:bottom w:val="none" w:sz="0" w:space="0" w:color="auto"/>
        <w:right w:val="none" w:sz="0" w:space="0" w:color="auto"/>
      </w:divBdr>
    </w:div>
    <w:div w:id="1361709044">
      <w:bodyDiv w:val="1"/>
      <w:marLeft w:val="0"/>
      <w:marRight w:val="0"/>
      <w:marTop w:val="0"/>
      <w:marBottom w:val="0"/>
      <w:divBdr>
        <w:top w:val="none" w:sz="0" w:space="0" w:color="auto"/>
        <w:left w:val="none" w:sz="0" w:space="0" w:color="auto"/>
        <w:bottom w:val="none" w:sz="0" w:space="0" w:color="auto"/>
        <w:right w:val="none" w:sz="0" w:space="0" w:color="auto"/>
      </w:divBdr>
      <w:divsChild>
        <w:div w:id="2056006519">
          <w:marLeft w:val="0"/>
          <w:marRight w:val="0"/>
          <w:marTop w:val="0"/>
          <w:marBottom w:val="0"/>
          <w:divBdr>
            <w:top w:val="none" w:sz="0" w:space="0" w:color="auto"/>
            <w:left w:val="none" w:sz="0" w:space="0" w:color="auto"/>
            <w:bottom w:val="none" w:sz="0" w:space="0" w:color="auto"/>
            <w:right w:val="none" w:sz="0" w:space="0" w:color="auto"/>
          </w:divBdr>
        </w:div>
        <w:div w:id="2014993733">
          <w:marLeft w:val="0"/>
          <w:marRight w:val="0"/>
          <w:marTop w:val="0"/>
          <w:marBottom w:val="0"/>
          <w:divBdr>
            <w:top w:val="none" w:sz="0" w:space="0" w:color="auto"/>
            <w:left w:val="none" w:sz="0" w:space="0" w:color="auto"/>
            <w:bottom w:val="none" w:sz="0" w:space="0" w:color="auto"/>
            <w:right w:val="none" w:sz="0" w:space="0" w:color="auto"/>
          </w:divBdr>
        </w:div>
      </w:divsChild>
    </w:div>
    <w:div w:id="1369797554">
      <w:bodyDiv w:val="1"/>
      <w:marLeft w:val="0"/>
      <w:marRight w:val="0"/>
      <w:marTop w:val="0"/>
      <w:marBottom w:val="0"/>
      <w:divBdr>
        <w:top w:val="none" w:sz="0" w:space="0" w:color="auto"/>
        <w:left w:val="none" w:sz="0" w:space="0" w:color="auto"/>
        <w:bottom w:val="none" w:sz="0" w:space="0" w:color="auto"/>
        <w:right w:val="none" w:sz="0" w:space="0" w:color="auto"/>
      </w:divBdr>
    </w:div>
    <w:div w:id="1373766316">
      <w:bodyDiv w:val="1"/>
      <w:marLeft w:val="0"/>
      <w:marRight w:val="0"/>
      <w:marTop w:val="0"/>
      <w:marBottom w:val="0"/>
      <w:divBdr>
        <w:top w:val="none" w:sz="0" w:space="0" w:color="auto"/>
        <w:left w:val="none" w:sz="0" w:space="0" w:color="auto"/>
        <w:bottom w:val="none" w:sz="0" w:space="0" w:color="auto"/>
        <w:right w:val="none" w:sz="0" w:space="0" w:color="auto"/>
      </w:divBdr>
    </w:div>
    <w:div w:id="1381858080">
      <w:bodyDiv w:val="1"/>
      <w:marLeft w:val="0"/>
      <w:marRight w:val="0"/>
      <w:marTop w:val="0"/>
      <w:marBottom w:val="0"/>
      <w:divBdr>
        <w:top w:val="none" w:sz="0" w:space="0" w:color="auto"/>
        <w:left w:val="none" w:sz="0" w:space="0" w:color="auto"/>
        <w:bottom w:val="none" w:sz="0" w:space="0" w:color="auto"/>
        <w:right w:val="none" w:sz="0" w:space="0" w:color="auto"/>
      </w:divBdr>
    </w:div>
    <w:div w:id="1471050876">
      <w:bodyDiv w:val="1"/>
      <w:marLeft w:val="0"/>
      <w:marRight w:val="0"/>
      <w:marTop w:val="0"/>
      <w:marBottom w:val="0"/>
      <w:divBdr>
        <w:top w:val="none" w:sz="0" w:space="0" w:color="auto"/>
        <w:left w:val="none" w:sz="0" w:space="0" w:color="auto"/>
        <w:bottom w:val="none" w:sz="0" w:space="0" w:color="auto"/>
        <w:right w:val="none" w:sz="0" w:space="0" w:color="auto"/>
      </w:divBdr>
    </w:div>
    <w:div w:id="1476947494">
      <w:bodyDiv w:val="1"/>
      <w:marLeft w:val="0"/>
      <w:marRight w:val="0"/>
      <w:marTop w:val="0"/>
      <w:marBottom w:val="0"/>
      <w:divBdr>
        <w:top w:val="none" w:sz="0" w:space="0" w:color="auto"/>
        <w:left w:val="none" w:sz="0" w:space="0" w:color="auto"/>
        <w:bottom w:val="none" w:sz="0" w:space="0" w:color="auto"/>
        <w:right w:val="none" w:sz="0" w:space="0" w:color="auto"/>
      </w:divBdr>
      <w:divsChild>
        <w:div w:id="665792141">
          <w:marLeft w:val="0"/>
          <w:marRight w:val="0"/>
          <w:marTop w:val="0"/>
          <w:marBottom w:val="0"/>
          <w:divBdr>
            <w:top w:val="none" w:sz="0" w:space="0" w:color="auto"/>
            <w:left w:val="none" w:sz="0" w:space="0" w:color="auto"/>
            <w:bottom w:val="none" w:sz="0" w:space="0" w:color="auto"/>
            <w:right w:val="none" w:sz="0" w:space="0" w:color="auto"/>
          </w:divBdr>
        </w:div>
        <w:div w:id="1534684630">
          <w:marLeft w:val="0"/>
          <w:marRight w:val="0"/>
          <w:marTop w:val="0"/>
          <w:marBottom w:val="0"/>
          <w:divBdr>
            <w:top w:val="none" w:sz="0" w:space="0" w:color="auto"/>
            <w:left w:val="none" w:sz="0" w:space="0" w:color="auto"/>
            <w:bottom w:val="none" w:sz="0" w:space="0" w:color="auto"/>
            <w:right w:val="none" w:sz="0" w:space="0" w:color="auto"/>
          </w:divBdr>
        </w:div>
      </w:divsChild>
    </w:div>
    <w:div w:id="1504666760">
      <w:bodyDiv w:val="1"/>
      <w:marLeft w:val="0"/>
      <w:marRight w:val="0"/>
      <w:marTop w:val="0"/>
      <w:marBottom w:val="0"/>
      <w:divBdr>
        <w:top w:val="none" w:sz="0" w:space="0" w:color="auto"/>
        <w:left w:val="none" w:sz="0" w:space="0" w:color="auto"/>
        <w:bottom w:val="none" w:sz="0" w:space="0" w:color="auto"/>
        <w:right w:val="none" w:sz="0" w:space="0" w:color="auto"/>
      </w:divBdr>
      <w:divsChild>
        <w:div w:id="602107532">
          <w:marLeft w:val="0"/>
          <w:marRight w:val="0"/>
          <w:marTop w:val="0"/>
          <w:marBottom w:val="0"/>
          <w:divBdr>
            <w:top w:val="none" w:sz="0" w:space="0" w:color="auto"/>
            <w:left w:val="none" w:sz="0" w:space="0" w:color="auto"/>
            <w:bottom w:val="none" w:sz="0" w:space="0" w:color="auto"/>
            <w:right w:val="none" w:sz="0" w:space="0" w:color="auto"/>
          </w:divBdr>
        </w:div>
        <w:div w:id="720010547">
          <w:marLeft w:val="0"/>
          <w:marRight w:val="0"/>
          <w:marTop w:val="0"/>
          <w:marBottom w:val="0"/>
          <w:divBdr>
            <w:top w:val="none" w:sz="0" w:space="0" w:color="auto"/>
            <w:left w:val="none" w:sz="0" w:space="0" w:color="auto"/>
            <w:bottom w:val="none" w:sz="0" w:space="0" w:color="auto"/>
            <w:right w:val="none" w:sz="0" w:space="0" w:color="auto"/>
          </w:divBdr>
        </w:div>
        <w:div w:id="1216047643">
          <w:marLeft w:val="0"/>
          <w:marRight w:val="0"/>
          <w:marTop w:val="0"/>
          <w:marBottom w:val="0"/>
          <w:divBdr>
            <w:top w:val="none" w:sz="0" w:space="0" w:color="auto"/>
            <w:left w:val="none" w:sz="0" w:space="0" w:color="auto"/>
            <w:bottom w:val="none" w:sz="0" w:space="0" w:color="auto"/>
            <w:right w:val="none" w:sz="0" w:space="0" w:color="auto"/>
          </w:divBdr>
        </w:div>
        <w:div w:id="1166752120">
          <w:marLeft w:val="0"/>
          <w:marRight w:val="0"/>
          <w:marTop w:val="0"/>
          <w:marBottom w:val="0"/>
          <w:divBdr>
            <w:top w:val="none" w:sz="0" w:space="0" w:color="auto"/>
            <w:left w:val="none" w:sz="0" w:space="0" w:color="auto"/>
            <w:bottom w:val="none" w:sz="0" w:space="0" w:color="auto"/>
            <w:right w:val="none" w:sz="0" w:space="0" w:color="auto"/>
          </w:divBdr>
        </w:div>
        <w:div w:id="1071730738">
          <w:marLeft w:val="0"/>
          <w:marRight w:val="0"/>
          <w:marTop w:val="0"/>
          <w:marBottom w:val="0"/>
          <w:divBdr>
            <w:top w:val="none" w:sz="0" w:space="0" w:color="auto"/>
            <w:left w:val="none" w:sz="0" w:space="0" w:color="auto"/>
            <w:bottom w:val="none" w:sz="0" w:space="0" w:color="auto"/>
            <w:right w:val="none" w:sz="0" w:space="0" w:color="auto"/>
          </w:divBdr>
        </w:div>
        <w:div w:id="1011755917">
          <w:marLeft w:val="0"/>
          <w:marRight w:val="0"/>
          <w:marTop w:val="0"/>
          <w:marBottom w:val="0"/>
          <w:divBdr>
            <w:top w:val="none" w:sz="0" w:space="0" w:color="auto"/>
            <w:left w:val="none" w:sz="0" w:space="0" w:color="auto"/>
            <w:bottom w:val="none" w:sz="0" w:space="0" w:color="auto"/>
            <w:right w:val="none" w:sz="0" w:space="0" w:color="auto"/>
          </w:divBdr>
        </w:div>
        <w:div w:id="1461461073">
          <w:marLeft w:val="0"/>
          <w:marRight w:val="0"/>
          <w:marTop w:val="0"/>
          <w:marBottom w:val="0"/>
          <w:divBdr>
            <w:top w:val="none" w:sz="0" w:space="0" w:color="auto"/>
            <w:left w:val="none" w:sz="0" w:space="0" w:color="auto"/>
            <w:bottom w:val="none" w:sz="0" w:space="0" w:color="auto"/>
            <w:right w:val="none" w:sz="0" w:space="0" w:color="auto"/>
          </w:divBdr>
        </w:div>
      </w:divsChild>
    </w:div>
    <w:div w:id="1506092283">
      <w:bodyDiv w:val="1"/>
      <w:marLeft w:val="0"/>
      <w:marRight w:val="0"/>
      <w:marTop w:val="0"/>
      <w:marBottom w:val="0"/>
      <w:divBdr>
        <w:top w:val="none" w:sz="0" w:space="0" w:color="auto"/>
        <w:left w:val="none" w:sz="0" w:space="0" w:color="auto"/>
        <w:bottom w:val="none" w:sz="0" w:space="0" w:color="auto"/>
        <w:right w:val="none" w:sz="0" w:space="0" w:color="auto"/>
      </w:divBdr>
      <w:divsChild>
        <w:div w:id="1242372395">
          <w:marLeft w:val="0"/>
          <w:marRight w:val="0"/>
          <w:marTop w:val="0"/>
          <w:marBottom w:val="0"/>
          <w:divBdr>
            <w:top w:val="none" w:sz="0" w:space="0" w:color="auto"/>
            <w:left w:val="none" w:sz="0" w:space="0" w:color="auto"/>
            <w:bottom w:val="none" w:sz="0" w:space="0" w:color="auto"/>
            <w:right w:val="none" w:sz="0" w:space="0" w:color="auto"/>
          </w:divBdr>
        </w:div>
        <w:div w:id="216550304">
          <w:marLeft w:val="0"/>
          <w:marRight w:val="0"/>
          <w:marTop w:val="0"/>
          <w:marBottom w:val="0"/>
          <w:divBdr>
            <w:top w:val="none" w:sz="0" w:space="0" w:color="auto"/>
            <w:left w:val="none" w:sz="0" w:space="0" w:color="auto"/>
            <w:bottom w:val="none" w:sz="0" w:space="0" w:color="auto"/>
            <w:right w:val="none" w:sz="0" w:space="0" w:color="auto"/>
          </w:divBdr>
        </w:div>
      </w:divsChild>
    </w:div>
    <w:div w:id="1523978954">
      <w:bodyDiv w:val="1"/>
      <w:marLeft w:val="0"/>
      <w:marRight w:val="0"/>
      <w:marTop w:val="0"/>
      <w:marBottom w:val="0"/>
      <w:divBdr>
        <w:top w:val="none" w:sz="0" w:space="0" w:color="auto"/>
        <w:left w:val="none" w:sz="0" w:space="0" w:color="auto"/>
        <w:bottom w:val="none" w:sz="0" w:space="0" w:color="auto"/>
        <w:right w:val="none" w:sz="0" w:space="0" w:color="auto"/>
      </w:divBdr>
    </w:div>
    <w:div w:id="1529217842">
      <w:bodyDiv w:val="1"/>
      <w:marLeft w:val="0"/>
      <w:marRight w:val="0"/>
      <w:marTop w:val="0"/>
      <w:marBottom w:val="0"/>
      <w:divBdr>
        <w:top w:val="none" w:sz="0" w:space="0" w:color="auto"/>
        <w:left w:val="none" w:sz="0" w:space="0" w:color="auto"/>
        <w:bottom w:val="none" w:sz="0" w:space="0" w:color="auto"/>
        <w:right w:val="none" w:sz="0" w:space="0" w:color="auto"/>
      </w:divBdr>
    </w:div>
    <w:div w:id="1561016806">
      <w:bodyDiv w:val="1"/>
      <w:marLeft w:val="0"/>
      <w:marRight w:val="0"/>
      <w:marTop w:val="0"/>
      <w:marBottom w:val="0"/>
      <w:divBdr>
        <w:top w:val="none" w:sz="0" w:space="0" w:color="auto"/>
        <w:left w:val="none" w:sz="0" w:space="0" w:color="auto"/>
        <w:bottom w:val="none" w:sz="0" w:space="0" w:color="auto"/>
        <w:right w:val="none" w:sz="0" w:space="0" w:color="auto"/>
      </w:divBdr>
    </w:div>
    <w:div w:id="1572617697">
      <w:bodyDiv w:val="1"/>
      <w:marLeft w:val="0"/>
      <w:marRight w:val="0"/>
      <w:marTop w:val="0"/>
      <w:marBottom w:val="0"/>
      <w:divBdr>
        <w:top w:val="none" w:sz="0" w:space="0" w:color="auto"/>
        <w:left w:val="none" w:sz="0" w:space="0" w:color="auto"/>
        <w:bottom w:val="none" w:sz="0" w:space="0" w:color="auto"/>
        <w:right w:val="none" w:sz="0" w:space="0" w:color="auto"/>
      </w:divBdr>
      <w:divsChild>
        <w:div w:id="1082334194">
          <w:marLeft w:val="0"/>
          <w:marRight w:val="0"/>
          <w:marTop w:val="0"/>
          <w:marBottom w:val="0"/>
          <w:divBdr>
            <w:top w:val="none" w:sz="0" w:space="0" w:color="auto"/>
            <w:left w:val="none" w:sz="0" w:space="0" w:color="auto"/>
            <w:bottom w:val="none" w:sz="0" w:space="0" w:color="auto"/>
            <w:right w:val="none" w:sz="0" w:space="0" w:color="auto"/>
          </w:divBdr>
        </w:div>
        <w:div w:id="350762517">
          <w:marLeft w:val="0"/>
          <w:marRight w:val="0"/>
          <w:marTop w:val="0"/>
          <w:marBottom w:val="0"/>
          <w:divBdr>
            <w:top w:val="none" w:sz="0" w:space="0" w:color="auto"/>
            <w:left w:val="none" w:sz="0" w:space="0" w:color="auto"/>
            <w:bottom w:val="none" w:sz="0" w:space="0" w:color="auto"/>
            <w:right w:val="none" w:sz="0" w:space="0" w:color="auto"/>
          </w:divBdr>
        </w:div>
        <w:div w:id="1607231039">
          <w:marLeft w:val="0"/>
          <w:marRight w:val="0"/>
          <w:marTop w:val="0"/>
          <w:marBottom w:val="0"/>
          <w:divBdr>
            <w:top w:val="none" w:sz="0" w:space="0" w:color="auto"/>
            <w:left w:val="none" w:sz="0" w:space="0" w:color="auto"/>
            <w:bottom w:val="none" w:sz="0" w:space="0" w:color="auto"/>
            <w:right w:val="none" w:sz="0" w:space="0" w:color="auto"/>
          </w:divBdr>
        </w:div>
        <w:div w:id="624888393">
          <w:marLeft w:val="0"/>
          <w:marRight w:val="0"/>
          <w:marTop w:val="0"/>
          <w:marBottom w:val="0"/>
          <w:divBdr>
            <w:top w:val="none" w:sz="0" w:space="0" w:color="auto"/>
            <w:left w:val="none" w:sz="0" w:space="0" w:color="auto"/>
            <w:bottom w:val="none" w:sz="0" w:space="0" w:color="auto"/>
            <w:right w:val="none" w:sz="0" w:space="0" w:color="auto"/>
          </w:divBdr>
        </w:div>
        <w:div w:id="607465707">
          <w:marLeft w:val="0"/>
          <w:marRight w:val="0"/>
          <w:marTop w:val="0"/>
          <w:marBottom w:val="0"/>
          <w:divBdr>
            <w:top w:val="none" w:sz="0" w:space="0" w:color="auto"/>
            <w:left w:val="none" w:sz="0" w:space="0" w:color="auto"/>
            <w:bottom w:val="none" w:sz="0" w:space="0" w:color="auto"/>
            <w:right w:val="none" w:sz="0" w:space="0" w:color="auto"/>
          </w:divBdr>
        </w:div>
        <w:div w:id="1324239901">
          <w:marLeft w:val="0"/>
          <w:marRight w:val="0"/>
          <w:marTop w:val="0"/>
          <w:marBottom w:val="0"/>
          <w:divBdr>
            <w:top w:val="none" w:sz="0" w:space="0" w:color="auto"/>
            <w:left w:val="none" w:sz="0" w:space="0" w:color="auto"/>
            <w:bottom w:val="none" w:sz="0" w:space="0" w:color="auto"/>
            <w:right w:val="none" w:sz="0" w:space="0" w:color="auto"/>
          </w:divBdr>
        </w:div>
        <w:div w:id="125858305">
          <w:marLeft w:val="0"/>
          <w:marRight w:val="0"/>
          <w:marTop w:val="0"/>
          <w:marBottom w:val="0"/>
          <w:divBdr>
            <w:top w:val="none" w:sz="0" w:space="0" w:color="auto"/>
            <w:left w:val="none" w:sz="0" w:space="0" w:color="auto"/>
            <w:bottom w:val="none" w:sz="0" w:space="0" w:color="auto"/>
            <w:right w:val="none" w:sz="0" w:space="0" w:color="auto"/>
          </w:divBdr>
        </w:div>
        <w:div w:id="1274022794">
          <w:marLeft w:val="0"/>
          <w:marRight w:val="0"/>
          <w:marTop w:val="0"/>
          <w:marBottom w:val="0"/>
          <w:divBdr>
            <w:top w:val="none" w:sz="0" w:space="0" w:color="auto"/>
            <w:left w:val="none" w:sz="0" w:space="0" w:color="auto"/>
            <w:bottom w:val="none" w:sz="0" w:space="0" w:color="auto"/>
            <w:right w:val="none" w:sz="0" w:space="0" w:color="auto"/>
          </w:divBdr>
        </w:div>
        <w:div w:id="1116488982">
          <w:marLeft w:val="0"/>
          <w:marRight w:val="0"/>
          <w:marTop w:val="0"/>
          <w:marBottom w:val="0"/>
          <w:divBdr>
            <w:top w:val="none" w:sz="0" w:space="0" w:color="auto"/>
            <w:left w:val="none" w:sz="0" w:space="0" w:color="auto"/>
            <w:bottom w:val="none" w:sz="0" w:space="0" w:color="auto"/>
            <w:right w:val="none" w:sz="0" w:space="0" w:color="auto"/>
          </w:divBdr>
        </w:div>
        <w:div w:id="160392457">
          <w:marLeft w:val="0"/>
          <w:marRight w:val="0"/>
          <w:marTop w:val="0"/>
          <w:marBottom w:val="0"/>
          <w:divBdr>
            <w:top w:val="none" w:sz="0" w:space="0" w:color="auto"/>
            <w:left w:val="none" w:sz="0" w:space="0" w:color="auto"/>
            <w:bottom w:val="none" w:sz="0" w:space="0" w:color="auto"/>
            <w:right w:val="none" w:sz="0" w:space="0" w:color="auto"/>
          </w:divBdr>
        </w:div>
        <w:div w:id="1004820356">
          <w:marLeft w:val="0"/>
          <w:marRight w:val="0"/>
          <w:marTop w:val="0"/>
          <w:marBottom w:val="0"/>
          <w:divBdr>
            <w:top w:val="none" w:sz="0" w:space="0" w:color="auto"/>
            <w:left w:val="none" w:sz="0" w:space="0" w:color="auto"/>
            <w:bottom w:val="none" w:sz="0" w:space="0" w:color="auto"/>
            <w:right w:val="none" w:sz="0" w:space="0" w:color="auto"/>
          </w:divBdr>
        </w:div>
        <w:div w:id="210119365">
          <w:marLeft w:val="0"/>
          <w:marRight w:val="0"/>
          <w:marTop w:val="0"/>
          <w:marBottom w:val="0"/>
          <w:divBdr>
            <w:top w:val="none" w:sz="0" w:space="0" w:color="auto"/>
            <w:left w:val="none" w:sz="0" w:space="0" w:color="auto"/>
            <w:bottom w:val="none" w:sz="0" w:space="0" w:color="auto"/>
            <w:right w:val="none" w:sz="0" w:space="0" w:color="auto"/>
          </w:divBdr>
        </w:div>
        <w:div w:id="1375697953">
          <w:marLeft w:val="0"/>
          <w:marRight w:val="0"/>
          <w:marTop w:val="0"/>
          <w:marBottom w:val="0"/>
          <w:divBdr>
            <w:top w:val="none" w:sz="0" w:space="0" w:color="auto"/>
            <w:left w:val="none" w:sz="0" w:space="0" w:color="auto"/>
            <w:bottom w:val="none" w:sz="0" w:space="0" w:color="auto"/>
            <w:right w:val="none" w:sz="0" w:space="0" w:color="auto"/>
          </w:divBdr>
        </w:div>
        <w:div w:id="795609696">
          <w:marLeft w:val="0"/>
          <w:marRight w:val="0"/>
          <w:marTop w:val="0"/>
          <w:marBottom w:val="0"/>
          <w:divBdr>
            <w:top w:val="none" w:sz="0" w:space="0" w:color="auto"/>
            <w:left w:val="none" w:sz="0" w:space="0" w:color="auto"/>
            <w:bottom w:val="none" w:sz="0" w:space="0" w:color="auto"/>
            <w:right w:val="none" w:sz="0" w:space="0" w:color="auto"/>
          </w:divBdr>
        </w:div>
        <w:div w:id="539516309">
          <w:marLeft w:val="0"/>
          <w:marRight w:val="0"/>
          <w:marTop w:val="0"/>
          <w:marBottom w:val="0"/>
          <w:divBdr>
            <w:top w:val="none" w:sz="0" w:space="0" w:color="auto"/>
            <w:left w:val="none" w:sz="0" w:space="0" w:color="auto"/>
            <w:bottom w:val="none" w:sz="0" w:space="0" w:color="auto"/>
            <w:right w:val="none" w:sz="0" w:space="0" w:color="auto"/>
          </w:divBdr>
        </w:div>
        <w:div w:id="1125612387">
          <w:marLeft w:val="0"/>
          <w:marRight w:val="0"/>
          <w:marTop w:val="0"/>
          <w:marBottom w:val="0"/>
          <w:divBdr>
            <w:top w:val="none" w:sz="0" w:space="0" w:color="auto"/>
            <w:left w:val="none" w:sz="0" w:space="0" w:color="auto"/>
            <w:bottom w:val="none" w:sz="0" w:space="0" w:color="auto"/>
            <w:right w:val="none" w:sz="0" w:space="0" w:color="auto"/>
          </w:divBdr>
        </w:div>
        <w:div w:id="1019089294">
          <w:marLeft w:val="0"/>
          <w:marRight w:val="0"/>
          <w:marTop w:val="0"/>
          <w:marBottom w:val="0"/>
          <w:divBdr>
            <w:top w:val="none" w:sz="0" w:space="0" w:color="auto"/>
            <w:left w:val="none" w:sz="0" w:space="0" w:color="auto"/>
            <w:bottom w:val="none" w:sz="0" w:space="0" w:color="auto"/>
            <w:right w:val="none" w:sz="0" w:space="0" w:color="auto"/>
          </w:divBdr>
        </w:div>
        <w:div w:id="289409482">
          <w:marLeft w:val="0"/>
          <w:marRight w:val="0"/>
          <w:marTop w:val="0"/>
          <w:marBottom w:val="0"/>
          <w:divBdr>
            <w:top w:val="none" w:sz="0" w:space="0" w:color="auto"/>
            <w:left w:val="none" w:sz="0" w:space="0" w:color="auto"/>
            <w:bottom w:val="none" w:sz="0" w:space="0" w:color="auto"/>
            <w:right w:val="none" w:sz="0" w:space="0" w:color="auto"/>
          </w:divBdr>
        </w:div>
        <w:div w:id="139081622">
          <w:marLeft w:val="0"/>
          <w:marRight w:val="0"/>
          <w:marTop w:val="0"/>
          <w:marBottom w:val="0"/>
          <w:divBdr>
            <w:top w:val="none" w:sz="0" w:space="0" w:color="auto"/>
            <w:left w:val="none" w:sz="0" w:space="0" w:color="auto"/>
            <w:bottom w:val="none" w:sz="0" w:space="0" w:color="auto"/>
            <w:right w:val="none" w:sz="0" w:space="0" w:color="auto"/>
          </w:divBdr>
        </w:div>
        <w:div w:id="312834891">
          <w:marLeft w:val="0"/>
          <w:marRight w:val="0"/>
          <w:marTop w:val="0"/>
          <w:marBottom w:val="0"/>
          <w:divBdr>
            <w:top w:val="none" w:sz="0" w:space="0" w:color="auto"/>
            <w:left w:val="none" w:sz="0" w:space="0" w:color="auto"/>
            <w:bottom w:val="none" w:sz="0" w:space="0" w:color="auto"/>
            <w:right w:val="none" w:sz="0" w:space="0" w:color="auto"/>
          </w:divBdr>
        </w:div>
        <w:div w:id="527257129">
          <w:marLeft w:val="0"/>
          <w:marRight w:val="0"/>
          <w:marTop w:val="0"/>
          <w:marBottom w:val="0"/>
          <w:divBdr>
            <w:top w:val="none" w:sz="0" w:space="0" w:color="auto"/>
            <w:left w:val="none" w:sz="0" w:space="0" w:color="auto"/>
            <w:bottom w:val="none" w:sz="0" w:space="0" w:color="auto"/>
            <w:right w:val="none" w:sz="0" w:space="0" w:color="auto"/>
          </w:divBdr>
        </w:div>
        <w:div w:id="736247875">
          <w:marLeft w:val="0"/>
          <w:marRight w:val="0"/>
          <w:marTop w:val="0"/>
          <w:marBottom w:val="0"/>
          <w:divBdr>
            <w:top w:val="none" w:sz="0" w:space="0" w:color="auto"/>
            <w:left w:val="none" w:sz="0" w:space="0" w:color="auto"/>
            <w:bottom w:val="none" w:sz="0" w:space="0" w:color="auto"/>
            <w:right w:val="none" w:sz="0" w:space="0" w:color="auto"/>
          </w:divBdr>
        </w:div>
        <w:div w:id="1696886441">
          <w:marLeft w:val="0"/>
          <w:marRight w:val="0"/>
          <w:marTop w:val="0"/>
          <w:marBottom w:val="0"/>
          <w:divBdr>
            <w:top w:val="none" w:sz="0" w:space="0" w:color="auto"/>
            <w:left w:val="none" w:sz="0" w:space="0" w:color="auto"/>
            <w:bottom w:val="none" w:sz="0" w:space="0" w:color="auto"/>
            <w:right w:val="none" w:sz="0" w:space="0" w:color="auto"/>
          </w:divBdr>
        </w:div>
        <w:div w:id="1963920117">
          <w:marLeft w:val="0"/>
          <w:marRight w:val="0"/>
          <w:marTop w:val="0"/>
          <w:marBottom w:val="0"/>
          <w:divBdr>
            <w:top w:val="none" w:sz="0" w:space="0" w:color="auto"/>
            <w:left w:val="none" w:sz="0" w:space="0" w:color="auto"/>
            <w:bottom w:val="none" w:sz="0" w:space="0" w:color="auto"/>
            <w:right w:val="none" w:sz="0" w:space="0" w:color="auto"/>
          </w:divBdr>
        </w:div>
        <w:div w:id="1750537191">
          <w:marLeft w:val="0"/>
          <w:marRight w:val="0"/>
          <w:marTop w:val="0"/>
          <w:marBottom w:val="0"/>
          <w:divBdr>
            <w:top w:val="none" w:sz="0" w:space="0" w:color="auto"/>
            <w:left w:val="none" w:sz="0" w:space="0" w:color="auto"/>
            <w:bottom w:val="none" w:sz="0" w:space="0" w:color="auto"/>
            <w:right w:val="none" w:sz="0" w:space="0" w:color="auto"/>
          </w:divBdr>
        </w:div>
        <w:div w:id="283537327">
          <w:marLeft w:val="0"/>
          <w:marRight w:val="0"/>
          <w:marTop w:val="0"/>
          <w:marBottom w:val="0"/>
          <w:divBdr>
            <w:top w:val="none" w:sz="0" w:space="0" w:color="auto"/>
            <w:left w:val="none" w:sz="0" w:space="0" w:color="auto"/>
            <w:bottom w:val="none" w:sz="0" w:space="0" w:color="auto"/>
            <w:right w:val="none" w:sz="0" w:space="0" w:color="auto"/>
          </w:divBdr>
        </w:div>
        <w:div w:id="770585715">
          <w:marLeft w:val="0"/>
          <w:marRight w:val="0"/>
          <w:marTop w:val="0"/>
          <w:marBottom w:val="0"/>
          <w:divBdr>
            <w:top w:val="none" w:sz="0" w:space="0" w:color="auto"/>
            <w:left w:val="none" w:sz="0" w:space="0" w:color="auto"/>
            <w:bottom w:val="none" w:sz="0" w:space="0" w:color="auto"/>
            <w:right w:val="none" w:sz="0" w:space="0" w:color="auto"/>
          </w:divBdr>
        </w:div>
        <w:div w:id="903105819">
          <w:marLeft w:val="0"/>
          <w:marRight w:val="0"/>
          <w:marTop w:val="0"/>
          <w:marBottom w:val="0"/>
          <w:divBdr>
            <w:top w:val="none" w:sz="0" w:space="0" w:color="auto"/>
            <w:left w:val="none" w:sz="0" w:space="0" w:color="auto"/>
            <w:bottom w:val="none" w:sz="0" w:space="0" w:color="auto"/>
            <w:right w:val="none" w:sz="0" w:space="0" w:color="auto"/>
          </w:divBdr>
        </w:div>
        <w:div w:id="554125470">
          <w:marLeft w:val="0"/>
          <w:marRight w:val="0"/>
          <w:marTop w:val="0"/>
          <w:marBottom w:val="0"/>
          <w:divBdr>
            <w:top w:val="none" w:sz="0" w:space="0" w:color="auto"/>
            <w:left w:val="none" w:sz="0" w:space="0" w:color="auto"/>
            <w:bottom w:val="none" w:sz="0" w:space="0" w:color="auto"/>
            <w:right w:val="none" w:sz="0" w:space="0" w:color="auto"/>
          </w:divBdr>
        </w:div>
        <w:div w:id="1754349030">
          <w:marLeft w:val="0"/>
          <w:marRight w:val="0"/>
          <w:marTop w:val="0"/>
          <w:marBottom w:val="0"/>
          <w:divBdr>
            <w:top w:val="none" w:sz="0" w:space="0" w:color="auto"/>
            <w:left w:val="none" w:sz="0" w:space="0" w:color="auto"/>
            <w:bottom w:val="none" w:sz="0" w:space="0" w:color="auto"/>
            <w:right w:val="none" w:sz="0" w:space="0" w:color="auto"/>
          </w:divBdr>
        </w:div>
        <w:div w:id="902763551">
          <w:marLeft w:val="0"/>
          <w:marRight w:val="0"/>
          <w:marTop w:val="0"/>
          <w:marBottom w:val="0"/>
          <w:divBdr>
            <w:top w:val="none" w:sz="0" w:space="0" w:color="auto"/>
            <w:left w:val="none" w:sz="0" w:space="0" w:color="auto"/>
            <w:bottom w:val="none" w:sz="0" w:space="0" w:color="auto"/>
            <w:right w:val="none" w:sz="0" w:space="0" w:color="auto"/>
          </w:divBdr>
        </w:div>
        <w:div w:id="121385231">
          <w:marLeft w:val="0"/>
          <w:marRight w:val="0"/>
          <w:marTop w:val="0"/>
          <w:marBottom w:val="0"/>
          <w:divBdr>
            <w:top w:val="none" w:sz="0" w:space="0" w:color="auto"/>
            <w:left w:val="none" w:sz="0" w:space="0" w:color="auto"/>
            <w:bottom w:val="none" w:sz="0" w:space="0" w:color="auto"/>
            <w:right w:val="none" w:sz="0" w:space="0" w:color="auto"/>
          </w:divBdr>
        </w:div>
        <w:div w:id="726412308">
          <w:marLeft w:val="0"/>
          <w:marRight w:val="0"/>
          <w:marTop w:val="0"/>
          <w:marBottom w:val="0"/>
          <w:divBdr>
            <w:top w:val="none" w:sz="0" w:space="0" w:color="auto"/>
            <w:left w:val="none" w:sz="0" w:space="0" w:color="auto"/>
            <w:bottom w:val="none" w:sz="0" w:space="0" w:color="auto"/>
            <w:right w:val="none" w:sz="0" w:space="0" w:color="auto"/>
          </w:divBdr>
        </w:div>
        <w:div w:id="484933270">
          <w:marLeft w:val="0"/>
          <w:marRight w:val="0"/>
          <w:marTop w:val="0"/>
          <w:marBottom w:val="0"/>
          <w:divBdr>
            <w:top w:val="none" w:sz="0" w:space="0" w:color="auto"/>
            <w:left w:val="none" w:sz="0" w:space="0" w:color="auto"/>
            <w:bottom w:val="none" w:sz="0" w:space="0" w:color="auto"/>
            <w:right w:val="none" w:sz="0" w:space="0" w:color="auto"/>
          </w:divBdr>
        </w:div>
      </w:divsChild>
    </w:div>
    <w:div w:id="1625384577">
      <w:bodyDiv w:val="1"/>
      <w:marLeft w:val="0"/>
      <w:marRight w:val="0"/>
      <w:marTop w:val="0"/>
      <w:marBottom w:val="0"/>
      <w:divBdr>
        <w:top w:val="none" w:sz="0" w:space="0" w:color="auto"/>
        <w:left w:val="none" w:sz="0" w:space="0" w:color="auto"/>
        <w:bottom w:val="none" w:sz="0" w:space="0" w:color="auto"/>
        <w:right w:val="none" w:sz="0" w:space="0" w:color="auto"/>
      </w:divBdr>
    </w:div>
    <w:div w:id="1670016680">
      <w:bodyDiv w:val="1"/>
      <w:marLeft w:val="0"/>
      <w:marRight w:val="0"/>
      <w:marTop w:val="0"/>
      <w:marBottom w:val="0"/>
      <w:divBdr>
        <w:top w:val="none" w:sz="0" w:space="0" w:color="auto"/>
        <w:left w:val="none" w:sz="0" w:space="0" w:color="auto"/>
        <w:bottom w:val="none" w:sz="0" w:space="0" w:color="auto"/>
        <w:right w:val="none" w:sz="0" w:space="0" w:color="auto"/>
      </w:divBdr>
      <w:divsChild>
        <w:div w:id="1701512678">
          <w:marLeft w:val="0"/>
          <w:marRight w:val="0"/>
          <w:marTop w:val="0"/>
          <w:marBottom w:val="0"/>
          <w:divBdr>
            <w:top w:val="none" w:sz="0" w:space="0" w:color="auto"/>
            <w:left w:val="none" w:sz="0" w:space="0" w:color="auto"/>
            <w:bottom w:val="none" w:sz="0" w:space="0" w:color="auto"/>
            <w:right w:val="none" w:sz="0" w:space="0" w:color="auto"/>
          </w:divBdr>
        </w:div>
      </w:divsChild>
    </w:div>
    <w:div w:id="1687168756">
      <w:bodyDiv w:val="1"/>
      <w:marLeft w:val="0"/>
      <w:marRight w:val="0"/>
      <w:marTop w:val="0"/>
      <w:marBottom w:val="0"/>
      <w:divBdr>
        <w:top w:val="none" w:sz="0" w:space="0" w:color="auto"/>
        <w:left w:val="none" w:sz="0" w:space="0" w:color="auto"/>
        <w:bottom w:val="none" w:sz="0" w:space="0" w:color="auto"/>
        <w:right w:val="none" w:sz="0" w:space="0" w:color="auto"/>
      </w:divBdr>
    </w:div>
    <w:div w:id="1702167245">
      <w:bodyDiv w:val="1"/>
      <w:marLeft w:val="0"/>
      <w:marRight w:val="0"/>
      <w:marTop w:val="0"/>
      <w:marBottom w:val="0"/>
      <w:divBdr>
        <w:top w:val="none" w:sz="0" w:space="0" w:color="auto"/>
        <w:left w:val="none" w:sz="0" w:space="0" w:color="auto"/>
        <w:bottom w:val="none" w:sz="0" w:space="0" w:color="auto"/>
        <w:right w:val="none" w:sz="0" w:space="0" w:color="auto"/>
      </w:divBdr>
    </w:div>
    <w:div w:id="1735397823">
      <w:bodyDiv w:val="1"/>
      <w:marLeft w:val="0"/>
      <w:marRight w:val="0"/>
      <w:marTop w:val="0"/>
      <w:marBottom w:val="0"/>
      <w:divBdr>
        <w:top w:val="none" w:sz="0" w:space="0" w:color="auto"/>
        <w:left w:val="none" w:sz="0" w:space="0" w:color="auto"/>
        <w:bottom w:val="none" w:sz="0" w:space="0" w:color="auto"/>
        <w:right w:val="none" w:sz="0" w:space="0" w:color="auto"/>
      </w:divBdr>
      <w:divsChild>
        <w:div w:id="997462835">
          <w:marLeft w:val="0"/>
          <w:marRight w:val="0"/>
          <w:marTop w:val="0"/>
          <w:marBottom w:val="0"/>
          <w:divBdr>
            <w:top w:val="none" w:sz="0" w:space="0" w:color="auto"/>
            <w:left w:val="none" w:sz="0" w:space="0" w:color="auto"/>
            <w:bottom w:val="none" w:sz="0" w:space="0" w:color="auto"/>
            <w:right w:val="none" w:sz="0" w:space="0" w:color="auto"/>
          </w:divBdr>
        </w:div>
        <w:div w:id="156387119">
          <w:marLeft w:val="0"/>
          <w:marRight w:val="0"/>
          <w:marTop w:val="0"/>
          <w:marBottom w:val="0"/>
          <w:divBdr>
            <w:top w:val="none" w:sz="0" w:space="0" w:color="auto"/>
            <w:left w:val="none" w:sz="0" w:space="0" w:color="auto"/>
            <w:bottom w:val="none" w:sz="0" w:space="0" w:color="auto"/>
            <w:right w:val="none" w:sz="0" w:space="0" w:color="auto"/>
          </w:divBdr>
        </w:div>
      </w:divsChild>
    </w:div>
    <w:div w:id="1764842077">
      <w:bodyDiv w:val="1"/>
      <w:marLeft w:val="0"/>
      <w:marRight w:val="0"/>
      <w:marTop w:val="0"/>
      <w:marBottom w:val="0"/>
      <w:divBdr>
        <w:top w:val="none" w:sz="0" w:space="0" w:color="auto"/>
        <w:left w:val="none" w:sz="0" w:space="0" w:color="auto"/>
        <w:bottom w:val="none" w:sz="0" w:space="0" w:color="auto"/>
        <w:right w:val="none" w:sz="0" w:space="0" w:color="auto"/>
      </w:divBdr>
      <w:divsChild>
        <w:div w:id="1052002448">
          <w:marLeft w:val="0"/>
          <w:marRight w:val="0"/>
          <w:marTop w:val="0"/>
          <w:marBottom w:val="0"/>
          <w:divBdr>
            <w:top w:val="none" w:sz="0" w:space="0" w:color="auto"/>
            <w:left w:val="none" w:sz="0" w:space="0" w:color="auto"/>
            <w:bottom w:val="none" w:sz="0" w:space="0" w:color="auto"/>
            <w:right w:val="none" w:sz="0" w:space="0" w:color="auto"/>
          </w:divBdr>
          <w:divsChild>
            <w:div w:id="1159347453">
              <w:marLeft w:val="0"/>
              <w:marRight w:val="0"/>
              <w:marTop w:val="0"/>
              <w:marBottom w:val="0"/>
              <w:divBdr>
                <w:top w:val="none" w:sz="0" w:space="0" w:color="auto"/>
                <w:left w:val="none" w:sz="0" w:space="0" w:color="auto"/>
                <w:bottom w:val="none" w:sz="0" w:space="0" w:color="auto"/>
                <w:right w:val="none" w:sz="0" w:space="0" w:color="auto"/>
              </w:divBdr>
              <w:divsChild>
                <w:div w:id="602613234">
                  <w:marLeft w:val="0"/>
                  <w:marRight w:val="0"/>
                  <w:marTop w:val="0"/>
                  <w:marBottom w:val="0"/>
                  <w:divBdr>
                    <w:top w:val="none" w:sz="0" w:space="0" w:color="auto"/>
                    <w:left w:val="none" w:sz="0" w:space="0" w:color="auto"/>
                    <w:bottom w:val="none" w:sz="0" w:space="0" w:color="auto"/>
                    <w:right w:val="none" w:sz="0" w:space="0" w:color="auto"/>
                  </w:divBdr>
                  <w:divsChild>
                    <w:div w:id="586037970">
                      <w:marLeft w:val="0"/>
                      <w:marRight w:val="0"/>
                      <w:marTop w:val="0"/>
                      <w:marBottom w:val="0"/>
                      <w:divBdr>
                        <w:top w:val="none" w:sz="0" w:space="0" w:color="auto"/>
                        <w:left w:val="none" w:sz="0" w:space="0" w:color="auto"/>
                        <w:bottom w:val="none" w:sz="0" w:space="0" w:color="auto"/>
                        <w:right w:val="none" w:sz="0" w:space="0" w:color="auto"/>
                      </w:divBdr>
                      <w:divsChild>
                        <w:div w:id="392394201">
                          <w:marLeft w:val="0"/>
                          <w:marRight w:val="0"/>
                          <w:marTop w:val="0"/>
                          <w:marBottom w:val="0"/>
                          <w:divBdr>
                            <w:top w:val="none" w:sz="0" w:space="0" w:color="auto"/>
                            <w:left w:val="none" w:sz="0" w:space="0" w:color="auto"/>
                            <w:bottom w:val="none" w:sz="0" w:space="0" w:color="auto"/>
                            <w:right w:val="none" w:sz="0" w:space="0" w:color="auto"/>
                          </w:divBdr>
                          <w:divsChild>
                            <w:div w:id="743331857">
                              <w:marLeft w:val="0"/>
                              <w:marRight w:val="0"/>
                              <w:marTop w:val="0"/>
                              <w:marBottom w:val="0"/>
                              <w:divBdr>
                                <w:top w:val="none" w:sz="0" w:space="0" w:color="auto"/>
                                <w:left w:val="none" w:sz="0" w:space="0" w:color="auto"/>
                                <w:bottom w:val="none" w:sz="0" w:space="0" w:color="auto"/>
                                <w:right w:val="none" w:sz="0" w:space="0" w:color="auto"/>
                              </w:divBdr>
                              <w:divsChild>
                                <w:div w:id="1328483346">
                                  <w:marLeft w:val="0"/>
                                  <w:marRight w:val="0"/>
                                  <w:marTop w:val="0"/>
                                  <w:marBottom w:val="0"/>
                                  <w:divBdr>
                                    <w:top w:val="none" w:sz="0" w:space="0" w:color="auto"/>
                                    <w:left w:val="none" w:sz="0" w:space="0" w:color="auto"/>
                                    <w:bottom w:val="none" w:sz="0" w:space="0" w:color="auto"/>
                                    <w:right w:val="none" w:sz="0" w:space="0" w:color="auto"/>
                                  </w:divBdr>
                                  <w:divsChild>
                                    <w:div w:id="1891570181">
                                      <w:marLeft w:val="0"/>
                                      <w:marRight w:val="0"/>
                                      <w:marTop w:val="0"/>
                                      <w:marBottom w:val="0"/>
                                      <w:divBdr>
                                        <w:top w:val="none" w:sz="0" w:space="0" w:color="auto"/>
                                        <w:left w:val="none" w:sz="0" w:space="0" w:color="auto"/>
                                        <w:bottom w:val="none" w:sz="0" w:space="0" w:color="auto"/>
                                        <w:right w:val="none" w:sz="0" w:space="0" w:color="auto"/>
                                      </w:divBdr>
                                      <w:divsChild>
                                        <w:div w:id="1907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279418">
      <w:bodyDiv w:val="1"/>
      <w:marLeft w:val="0"/>
      <w:marRight w:val="0"/>
      <w:marTop w:val="0"/>
      <w:marBottom w:val="0"/>
      <w:divBdr>
        <w:top w:val="none" w:sz="0" w:space="0" w:color="auto"/>
        <w:left w:val="none" w:sz="0" w:space="0" w:color="auto"/>
        <w:bottom w:val="none" w:sz="0" w:space="0" w:color="auto"/>
        <w:right w:val="none" w:sz="0" w:space="0" w:color="auto"/>
      </w:divBdr>
      <w:divsChild>
        <w:div w:id="2019575831">
          <w:marLeft w:val="0"/>
          <w:marRight w:val="0"/>
          <w:marTop w:val="0"/>
          <w:marBottom w:val="0"/>
          <w:divBdr>
            <w:top w:val="none" w:sz="0" w:space="0" w:color="auto"/>
            <w:left w:val="none" w:sz="0" w:space="0" w:color="auto"/>
            <w:bottom w:val="none" w:sz="0" w:space="0" w:color="auto"/>
            <w:right w:val="none" w:sz="0" w:space="0" w:color="auto"/>
          </w:divBdr>
        </w:div>
        <w:div w:id="1205673537">
          <w:marLeft w:val="0"/>
          <w:marRight w:val="0"/>
          <w:marTop w:val="0"/>
          <w:marBottom w:val="0"/>
          <w:divBdr>
            <w:top w:val="none" w:sz="0" w:space="0" w:color="auto"/>
            <w:left w:val="none" w:sz="0" w:space="0" w:color="auto"/>
            <w:bottom w:val="none" w:sz="0" w:space="0" w:color="auto"/>
            <w:right w:val="none" w:sz="0" w:space="0" w:color="auto"/>
          </w:divBdr>
        </w:div>
        <w:div w:id="645204095">
          <w:marLeft w:val="0"/>
          <w:marRight w:val="0"/>
          <w:marTop w:val="0"/>
          <w:marBottom w:val="0"/>
          <w:divBdr>
            <w:top w:val="none" w:sz="0" w:space="0" w:color="auto"/>
            <w:left w:val="none" w:sz="0" w:space="0" w:color="auto"/>
            <w:bottom w:val="none" w:sz="0" w:space="0" w:color="auto"/>
            <w:right w:val="none" w:sz="0" w:space="0" w:color="auto"/>
          </w:divBdr>
        </w:div>
        <w:div w:id="2060781205">
          <w:marLeft w:val="0"/>
          <w:marRight w:val="0"/>
          <w:marTop w:val="0"/>
          <w:marBottom w:val="0"/>
          <w:divBdr>
            <w:top w:val="none" w:sz="0" w:space="0" w:color="auto"/>
            <w:left w:val="none" w:sz="0" w:space="0" w:color="auto"/>
            <w:bottom w:val="none" w:sz="0" w:space="0" w:color="auto"/>
            <w:right w:val="none" w:sz="0" w:space="0" w:color="auto"/>
          </w:divBdr>
        </w:div>
        <w:div w:id="508132662">
          <w:marLeft w:val="0"/>
          <w:marRight w:val="0"/>
          <w:marTop w:val="0"/>
          <w:marBottom w:val="0"/>
          <w:divBdr>
            <w:top w:val="none" w:sz="0" w:space="0" w:color="auto"/>
            <w:left w:val="none" w:sz="0" w:space="0" w:color="auto"/>
            <w:bottom w:val="none" w:sz="0" w:space="0" w:color="auto"/>
            <w:right w:val="none" w:sz="0" w:space="0" w:color="auto"/>
          </w:divBdr>
        </w:div>
        <w:div w:id="549388918">
          <w:marLeft w:val="0"/>
          <w:marRight w:val="0"/>
          <w:marTop w:val="0"/>
          <w:marBottom w:val="0"/>
          <w:divBdr>
            <w:top w:val="none" w:sz="0" w:space="0" w:color="auto"/>
            <w:left w:val="none" w:sz="0" w:space="0" w:color="auto"/>
            <w:bottom w:val="none" w:sz="0" w:space="0" w:color="auto"/>
            <w:right w:val="none" w:sz="0" w:space="0" w:color="auto"/>
          </w:divBdr>
        </w:div>
        <w:div w:id="1742481227">
          <w:marLeft w:val="0"/>
          <w:marRight w:val="0"/>
          <w:marTop w:val="0"/>
          <w:marBottom w:val="0"/>
          <w:divBdr>
            <w:top w:val="none" w:sz="0" w:space="0" w:color="auto"/>
            <w:left w:val="none" w:sz="0" w:space="0" w:color="auto"/>
            <w:bottom w:val="none" w:sz="0" w:space="0" w:color="auto"/>
            <w:right w:val="none" w:sz="0" w:space="0" w:color="auto"/>
          </w:divBdr>
        </w:div>
        <w:div w:id="25182617">
          <w:marLeft w:val="0"/>
          <w:marRight w:val="0"/>
          <w:marTop w:val="0"/>
          <w:marBottom w:val="0"/>
          <w:divBdr>
            <w:top w:val="none" w:sz="0" w:space="0" w:color="auto"/>
            <w:left w:val="none" w:sz="0" w:space="0" w:color="auto"/>
            <w:bottom w:val="none" w:sz="0" w:space="0" w:color="auto"/>
            <w:right w:val="none" w:sz="0" w:space="0" w:color="auto"/>
          </w:divBdr>
        </w:div>
        <w:div w:id="698166811">
          <w:marLeft w:val="0"/>
          <w:marRight w:val="0"/>
          <w:marTop w:val="0"/>
          <w:marBottom w:val="0"/>
          <w:divBdr>
            <w:top w:val="none" w:sz="0" w:space="0" w:color="auto"/>
            <w:left w:val="none" w:sz="0" w:space="0" w:color="auto"/>
            <w:bottom w:val="none" w:sz="0" w:space="0" w:color="auto"/>
            <w:right w:val="none" w:sz="0" w:space="0" w:color="auto"/>
          </w:divBdr>
        </w:div>
        <w:div w:id="1308782636">
          <w:marLeft w:val="0"/>
          <w:marRight w:val="0"/>
          <w:marTop w:val="0"/>
          <w:marBottom w:val="0"/>
          <w:divBdr>
            <w:top w:val="none" w:sz="0" w:space="0" w:color="auto"/>
            <w:left w:val="none" w:sz="0" w:space="0" w:color="auto"/>
            <w:bottom w:val="none" w:sz="0" w:space="0" w:color="auto"/>
            <w:right w:val="none" w:sz="0" w:space="0" w:color="auto"/>
          </w:divBdr>
        </w:div>
      </w:divsChild>
    </w:div>
    <w:div w:id="1813282298">
      <w:bodyDiv w:val="1"/>
      <w:marLeft w:val="0"/>
      <w:marRight w:val="0"/>
      <w:marTop w:val="0"/>
      <w:marBottom w:val="0"/>
      <w:divBdr>
        <w:top w:val="none" w:sz="0" w:space="0" w:color="auto"/>
        <w:left w:val="none" w:sz="0" w:space="0" w:color="auto"/>
        <w:bottom w:val="none" w:sz="0" w:space="0" w:color="auto"/>
        <w:right w:val="none" w:sz="0" w:space="0" w:color="auto"/>
      </w:divBdr>
      <w:divsChild>
        <w:div w:id="392587731">
          <w:marLeft w:val="0"/>
          <w:marRight w:val="0"/>
          <w:marTop w:val="0"/>
          <w:marBottom w:val="0"/>
          <w:divBdr>
            <w:top w:val="none" w:sz="0" w:space="0" w:color="auto"/>
            <w:left w:val="none" w:sz="0" w:space="0" w:color="auto"/>
            <w:bottom w:val="none" w:sz="0" w:space="0" w:color="auto"/>
            <w:right w:val="none" w:sz="0" w:space="0" w:color="auto"/>
          </w:divBdr>
        </w:div>
        <w:div w:id="1728800177">
          <w:marLeft w:val="0"/>
          <w:marRight w:val="0"/>
          <w:marTop w:val="0"/>
          <w:marBottom w:val="0"/>
          <w:divBdr>
            <w:top w:val="none" w:sz="0" w:space="0" w:color="auto"/>
            <w:left w:val="none" w:sz="0" w:space="0" w:color="auto"/>
            <w:bottom w:val="none" w:sz="0" w:space="0" w:color="auto"/>
            <w:right w:val="none" w:sz="0" w:space="0" w:color="auto"/>
          </w:divBdr>
        </w:div>
        <w:div w:id="1635402660">
          <w:marLeft w:val="0"/>
          <w:marRight w:val="0"/>
          <w:marTop w:val="0"/>
          <w:marBottom w:val="0"/>
          <w:divBdr>
            <w:top w:val="none" w:sz="0" w:space="0" w:color="auto"/>
            <w:left w:val="none" w:sz="0" w:space="0" w:color="auto"/>
            <w:bottom w:val="none" w:sz="0" w:space="0" w:color="auto"/>
            <w:right w:val="none" w:sz="0" w:space="0" w:color="auto"/>
          </w:divBdr>
        </w:div>
        <w:div w:id="156966228">
          <w:marLeft w:val="0"/>
          <w:marRight w:val="0"/>
          <w:marTop w:val="0"/>
          <w:marBottom w:val="0"/>
          <w:divBdr>
            <w:top w:val="none" w:sz="0" w:space="0" w:color="auto"/>
            <w:left w:val="none" w:sz="0" w:space="0" w:color="auto"/>
            <w:bottom w:val="none" w:sz="0" w:space="0" w:color="auto"/>
            <w:right w:val="none" w:sz="0" w:space="0" w:color="auto"/>
          </w:divBdr>
        </w:div>
        <w:div w:id="795105729">
          <w:marLeft w:val="0"/>
          <w:marRight w:val="0"/>
          <w:marTop w:val="0"/>
          <w:marBottom w:val="0"/>
          <w:divBdr>
            <w:top w:val="none" w:sz="0" w:space="0" w:color="auto"/>
            <w:left w:val="none" w:sz="0" w:space="0" w:color="auto"/>
            <w:bottom w:val="none" w:sz="0" w:space="0" w:color="auto"/>
            <w:right w:val="none" w:sz="0" w:space="0" w:color="auto"/>
          </w:divBdr>
        </w:div>
        <w:div w:id="1661422583">
          <w:marLeft w:val="0"/>
          <w:marRight w:val="0"/>
          <w:marTop w:val="0"/>
          <w:marBottom w:val="0"/>
          <w:divBdr>
            <w:top w:val="none" w:sz="0" w:space="0" w:color="auto"/>
            <w:left w:val="none" w:sz="0" w:space="0" w:color="auto"/>
            <w:bottom w:val="none" w:sz="0" w:space="0" w:color="auto"/>
            <w:right w:val="none" w:sz="0" w:space="0" w:color="auto"/>
          </w:divBdr>
        </w:div>
      </w:divsChild>
    </w:div>
    <w:div w:id="1883398545">
      <w:bodyDiv w:val="1"/>
      <w:marLeft w:val="0"/>
      <w:marRight w:val="0"/>
      <w:marTop w:val="0"/>
      <w:marBottom w:val="0"/>
      <w:divBdr>
        <w:top w:val="none" w:sz="0" w:space="0" w:color="auto"/>
        <w:left w:val="none" w:sz="0" w:space="0" w:color="auto"/>
        <w:bottom w:val="none" w:sz="0" w:space="0" w:color="auto"/>
        <w:right w:val="none" w:sz="0" w:space="0" w:color="auto"/>
      </w:divBdr>
      <w:divsChild>
        <w:div w:id="1783915520">
          <w:marLeft w:val="0"/>
          <w:marRight w:val="0"/>
          <w:marTop w:val="0"/>
          <w:marBottom w:val="0"/>
          <w:divBdr>
            <w:top w:val="none" w:sz="0" w:space="0" w:color="auto"/>
            <w:left w:val="none" w:sz="0" w:space="0" w:color="auto"/>
            <w:bottom w:val="none" w:sz="0" w:space="0" w:color="auto"/>
            <w:right w:val="none" w:sz="0" w:space="0" w:color="auto"/>
          </w:divBdr>
        </w:div>
      </w:divsChild>
    </w:div>
    <w:div w:id="1913002334">
      <w:bodyDiv w:val="1"/>
      <w:marLeft w:val="0"/>
      <w:marRight w:val="0"/>
      <w:marTop w:val="0"/>
      <w:marBottom w:val="0"/>
      <w:divBdr>
        <w:top w:val="none" w:sz="0" w:space="0" w:color="auto"/>
        <w:left w:val="none" w:sz="0" w:space="0" w:color="auto"/>
        <w:bottom w:val="none" w:sz="0" w:space="0" w:color="auto"/>
        <w:right w:val="none" w:sz="0" w:space="0" w:color="auto"/>
      </w:divBdr>
      <w:divsChild>
        <w:div w:id="229659280">
          <w:marLeft w:val="0"/>
          <w:marRight w:val="0"/>
          <w:marTop w:val="0"/>
          <w:marBottom w:val="0"/>
          <w:divBdr>
            <w:top w:val="none" w:sz="0" w:space="0" w:color="auto"/>
            <w:left w:val="none" w:sz="0" w:space="0" w:color="auto"/>
            <w:bottom w:val="none" w:sz="0" w:space="0" w:color="auto"/>
            <w:right w:val="none" w:sz="0" w:space="0" w:color="auto"/>
          </w:divBdr>
          <w:divsChild>
            <w:div w:id="774638797">
              <w:marLeft w:val="0"/>
              <w:marRight w:val="0"/>
              <w:marTop w:val="0"/>
              <w:marBottom w:val="120"/>
              <w:divBdr>
                <w:top w:val="none" w:sz="0" w:space="0" w:color="auto"/>
                <w:left w:val="none" w:sz="0" w:space="0" w:color="auto"/>
                <w:bottom w:val="dotted" w:sz="12" w:space="6" w:color="4F689A"/>
                <w:right w:val="none" w:sz="0" w:space="0" w:color="auto"/>
              </w:divBdr>
              <w:divsChild>
                <w:div w:id="1882131278">
                  <w:marLeft w:val="0"/>
                  <w:marRight w:val="0"/>
                  <w:marTop w:val="0"/>
                  <w:marBottom w:val="0"/>
                  <w:divBdr>
                    <w:top w:val="none" w:sz="0" w:space="0" w:color="auto"/>
                    <w:left w:val="none" w:sz="0" w:space="0" w:color="auto"/>
                    <w:bottom w:val="none" w:sz="0" w:space="0" w:color="auto"/>
                    <w:right w:val="none" w:sz="0" w:space="0" w:color="auto"/>
                  </w:divBdr>
                  <w:divsChild>
                    <w:div w:id="585192463">
                      <w:marLeft w:val="0"/>
                      <w:marRight w:val="0"/>
                      <w:marTop w:val="0"/>
                      <w:marBottom w:val="0"/>
                      <w:divBdr>
                        <w:top w:val="none" w:sz="0" w:space="0" w:color="auto"/>
                        <w:left w:val="none" w:sz="0" w:space="0" w:color="auto"/>
                        <w:bottom w:val="none" w:sz="0" w:space="0" w:color="auto"/>
                        <w:right w:val="none" w:sz="0" w:space="0" w:color="auto"/>
                      </w:divBdr>
                      <w:divsChild>
                        <w:div w:id="88941879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170170">
      <w:bodyDiv w:val="1"/>
      <w:marLeft w:val="0"/>
      <w:marRight w:val="0"/>
      <w:marTop w:val="0"/>
      <w:marBottom w:val="0"/>
      <w:divBdr>
        <w:top w:val="none" w:sz="0" w:space="0" w:color="auto"/>
        <w:left w:val="none" w:sz="0" w:space="0" w:color="auto"/>
        <w:bottom w:val="none" w:sz="0" w:space="0" w:color="auto"/>
        <w:right w:val="none" w:sz="0" w:space="0" w:color="auto"/>
      </w:divBdr>
    </w:div>
    <w:div w:id="1935481513">
      <w:bodyDiv w:val="1"/>
      <w:marLeft w:val="0"/>
      <w:marRight w:val="0"/>
      <w:marTop w:val="0"/>
      <w:marBottom w:val="0"/>
      <w:divBdr>
        <w:top w:val="none" w:sz="0" w:space="0" w:color="auto"/>
        <w:left w:val="none" w:sz="0" w:space="0" w:color="auto"/>
        <w:bottom w:val="none" w:sz="0" w:space="0" w:color="auto"/>
        <w:right w:val="none" w:sz="0" w:space="0" w:color="auto"/>
      </w:divBdr>
      <w:divsChild>
        <w:div w:id="1747455183">
          <w:marLeft w:val="0"/>
          <w:marRight w:val="0"/>
          <w:marTop w:val="0"/>
          <w:marBottom w:val="0"/>
          <w:divBdr>
            <w:top w:val="none" w:sz="0" w:space="0" w:color="auto"/>
            <w:left w:val="none" w:sz="0" w:space="0" w:color="auto"/>
            <w:bottom w:val="none" w:sz="0" w:space="0" w:color="auto"/>
            <w:right w:val="none" w:sz="0" w:space="0" w:color="auto"/>
          </w:divBdr>
          <w:divsChild>
            <w:div w:id="1315138794">
              <w:marLeft w:val="0"/>
              <w:marRight w:val="0"/>
              <w:marTop w:val="0"/>
              <w:marBottom w:val="0"/>
              <w:divBdr>
                <w:top w:val="none" w:sz="0" w:space="0" w:color="auto"/>
                <w:left w:val="none" w:sz="0" w:space="0" w:color="auto"/>
                <w:bottom w:val="none" w:sz="0" w:space="0" w:color="auto"/>
                <w:right w:val="none" w:sz="0" w:space="0" w:color="auto"/>
              </w:divBdr>
              <w:divsChild>
                <w:div w:id="16963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3948">
      <w:bodyDiv w:val="1"/>
      <w:marLeft w:val="0"/>
      <w:marRight w:val="0"/>
      <w:marTop w:val="0"/>
      <w:marBottom w:val="0"/>
      <w:divBdr>
        <w:top w:val="none" w:sz="0" w:space="0" w:color="auto"/>
        <w:left w:val="none" w:sz="0" w:space="0" w:color="auto"/>
        <w:bottom w:val="none" w:sz="0" w:space="0" w:color="auto"/>
        <w:right w:val="none" w:sz="0" w:space="0" w:color="auto"/>
      </w:divBdr>
      <w:divsChild>
        <w:div w:id="1672834053">
          <w:marLeft w:val="0"/>
          <w:marRight w:val="0"/>
          <w:marTop w:val="0"/>
          <w:marBottom w:val="0"/>
          <w:divBdr>
            <w:top w:val="none" w:sz="0" w:space="0" w:color="auto"/>
            <w:left w:val="none" w:sz="0" w:space="0" w:color="auto"/>
            <w:bottom w:val="none" w:sz="0" w:space="0" w:color="auto"/>
            <w:right w:val="none" w:sz="0" w:space="0" w:color="auto"/>
          </w:divBdr>
        </w:div>
        <w:div w:id="515776626">
          <w:marLeft w:val="0"/>
          <w:marRight w:val="0"/>
          <w:marTop w:val="0"/>
          <w:marBottom w:val="0"/>
          <w:divBdr>
            <w:top w:val="none" w:sz="0" w:space="0" w:color="auto"/>
            <w:left w:val="none" w:sz="0" w:space="0" w:color="auto"/>
            <w:bottom w:val="none" w:sz="0" w:space="0" w:color="auto"/>
            <w:right w:val="none" w:sz="0" w:space="0" w:color="auto"/>
          </w:divBdr>
        </w:div>
        <w:div w:id="1449660700">
          <w:marLeft w:val="0"/>
          <w:marRight w:val="0"/>
          <w:marTop w:val="0"/>
          <w:marBottom w:val="0"/>
          <w:divBdr>
            <w:top w:val="none" w:sz="0" w:space="0" w:color="auto"/>
            <w:left w:val="none" w:sz="0" w:space="0" w:color="auto"/>
            <w:bottom w:val="none" w:sz="0" w:space="0" w:color="auto"/>
            <w:right w:val="none" w:sz="0" w:space="0" w:color="auto"/>
          </w:divBdr>
        </w:div>
        <w:div w:id="1700936841">
          <w:marLeft w:val="0"/>
          <w:marRight w:val="0"/>
          <w:marTop w:val="0"/>
          <w:marBottom w:val="0"/>
          <w:divBdr>
            <w:top w:val="none" w:sz="0" w:space="0" w:color="auto"/>
            <w:left w:val="none" w:sz="0" w:space="0" w:color="auto"/>
            <w:bottom w:val="none" w:sz="0" w:space="0" w:color="auto"/>
            <w:right w:val="none" w:sz="0" w:space="0" w:color="auto"/>
          </w:divBdr>
        </w:div>
        <w:div w:id="2022471301">
          <w:marLeft w:val="0"/>
          <w:marRight w:val="0"/>
          <w:marTop w:val="0"/>
          <w:marBottom w:val="0"/>
          <w:divBdr>
            <w:top w:val="none" w:sz="0" w:space="0" w:color="auto"/>
            <w:left w:val="none" w:sz="0" w:space="0" w:color="auto"/>
            <w:bottom w:val="none" w:sz="0" w:space="0" w:color="auto"/>
            <w:right w:val="none" w:sz="0" w:space="0" w:color="auto"/>
          </w:divBdr>
        </w:div>
        <w:div w:id="64692621">
          <w:marLeft w:val="0"/>
          <w:marRight w:val="0"/>
          <w:marTop w:val="0"/>
          <w:marBottom w:val="0"/>
          <w:divBdr>
            <w:top w:val="none" w:sz="0" w:space="0" w:color="auto"/>
            <w:left w:val="none" w:sz="0" w:space="0" w:color="auto"/>
            <w:bottom w:val="none" w:sz="0" w:space="0" w:color="auto"/>
            <w:right w:val="none" w:sz="0" w:space="0" w:color="auto"/>
          </w:divBdr>
        </w:div>
        <w:div w:id="531184502">
          <w:marLeft w:val="0"/>
          <w:marRight w:val="0"/>
          <w:marTop w:val="0"/>
          <w:marBottom w:val="0"/>
          <w:divBdr>
            <w:top w:val="none" w:sz="0" w:space="0" w:color="auto"/>
            <w:left w:val="none" w:sz="0" w:space="0" w:color="auto"/>
            <w:bottom w:val="none" w:sz="0" w:space="0" w:color="auto"/>
            <w:right w:val="none" w:sz="0" w:space="0" w:color="auto"/>
          </w:divBdr>
        </w:div>
        <w:div w:id="1204908326">
          <w:marLeft w:val="0"/>
          <w:marRight w:val="0"/>
          <w:marTop w:val="0"/>
          <w:marBottom w:val="0"/>
          <w:divBdr>
            <w:top w:val="none" w:sz="0" w:space="0" w:color="auto"/>
            <w:left w:val="none" w:sz="0" w:space="0" w:color="auto"/>
            <w:bottom w:val="none" w:sz="0" w:space="0" w:color="auto"/>
            <w:right w:val="none" w:sz="0" w:space="0" w:color="auto"/>
          </w:divBdr>
        </w:div>
        <w:div w:id="1970474905">
          <w:marLeft w:val="0"/>
          <w:marRight w:val="0"/>
          <w:marTop w:val="0"/>
          <w:marBottom w:val="0"/>
          <w:divBdr>
            <w:top w:val="none" w:sz="0" w:space="0" w:color="auto"/>
            <w:left w:val="none" w:sz="0" w:space="0" w:color="auto"/>
            <w:bottom w:val="none" w:sz="0" w:space="0" w:color="auto"/>
            <w:right w:val="none" w:sz="0" w:space="0" w:color="auto"/>
          </w:divBdr>
        </w:div>
        <w:div w:id="2104983416">
          <w:marLeft w:val="0"/>
          <w:marRight w:val="0"/>
          <w:marTop w:val="0"/>
          <w:marBottom w:val="0"/>
          <w:divBdr>
            <w:top w:val="none" w:sz="0" w:space="0" w:color="auto"/>
            <w:left w:val="none" w:sz="0" w:space="0" w:color="auto"/>
            <w:bottom w:val="none" w:sz="0" w:space="0" w:color="auto"/>
            <w:right w:val="none" w:sz="0" w:space="0" w:color="auto"/>
          </w:divBdr>
        </w:div>
        <w:div w:id="1226378660">
          <w:marLeft w:val="0"/>
          <w:marRight w:val="0"/>
          <w:marTop w:val="0"/>
          <w:marBottom w:val="0"/>
          <w:divBdr>
            <w:top w:val="none" w:sz="0" w:space="0" w:color="auto"/>
            <w:left w:val="none" w:sz="0" w:space="0" w:color="auto"/>
            <w:bottom w:val="none" w:sz="0" w:space="0" w:color="auto"/>
            <w:right w:val="none" w:sz="0" w:space="0" w:color="auto"/>
          </w:divBdr>
        </w:div>
        <w:div w:id="1245148167">
          <w:marLeft w:val="0"/>
          <w:marRight w:val="0"/>
          <w:marTop w:val="0"/>
          <w:marBottom w:val="0"/>
          <w:divBdr>
            <w:top w:val="none" w:sz="0" w:space="0" w:color="auto"/>
            <w:left w:val="none" w:sz="0" w:space="0" w:color="auto"/>
            <w:bottom w:val="none" w:sz="0" w:space="0" w:color="auto"/>
            <w:right w:val="none" w:sz="0" w:space="0" w:color="auto"/>
          </w:divBdr>
        </w:div>
        <w:div w:id="1698238168">
          <w:marLeft w:val="0"/>
          <w:marRight w:val="0"/>
          <w:marTop w:val="0"/>
          <w:marBottom w:val="0"/>
          <w:divBdr>
            <w:top w:val="none" w:sz="0" w:space="0" w:color="auto"/>
            <w:left w:val="none" w:sz="0" w:space="0" w:color="auto"/>
            <w:bottom w:val="none" w:sz="0" w:space="0" w:color="auto"/>
            <w:right w:val="none" w:sz="0" w:space="0" w:color="auto"/>
          </w:divBdr>
        </w:div>
        <w:div w:id="2059817167">
          <w:marLeft w:val="0"/>
          <w:marRight w:val="0"/>
          <w:marTop w:val="0"/>
          <w:marBottom w:val="0"/>
          <w:divBdr>
            <w:top w:val="none" w:sz="0" w:space="0" w:color="auto"/>
            <w:left w:val="none" w:sz="0" w:space="0" w:color="auto"/>
            <w:bottom w:val="none" w:sz="0" w:space="0" w:color="auto"/>
            <w:right w:val="none" w:sz="0" w:space="0" w:color="auto"/>
          </w:divBdr>
        </w:div>
        <w:div w:id="962151489">
          <w:marLeft w:val="0"/>
          <w:marRight w:val="0"/>
          <w:marTop w:val="0"/>
          <w:marBottom w:val="0"/>
          <w:divBdr>
            <w:top w:val="none" w:sz="0" w:space="0" w:color="auto"/>
            <w:left w:val="none" w:sz="0" w:space="0" w:color="auto"/>
            <w:bottom w:val="none" w:sz="0" w:space="0" w:color="auto"/>
            <w:right w:val="none" w:sz="0" w:space="0" w:color="auto"/>
          </w:divBdr>
        </w:div>
        <w:div w:id="486481158">
          <w:marLeft w:val="0"/>
          <w:marRight w:val="0"/>
          <w:marTop w:val="0"/>
          <w:marBottom w:val="0"/>
          <w:divBdr>
            <w:top w:val="none" w:sz="0" w:space="0" w:color="auto"/>
            <w:left w:val="none" w:sz="0" w:space="0" w:color="auto"/>
            <w:bottom w:val="none" w:sz="0" w:space="0" w:color="auto"/>
            <w:right w:val="none" w:sz="0" w:space="0" w:color="auto"/>
          </w:divBdr>
        </w:div>
        <w:div w:id="2040162585">
          <w:marLeft w:val="0"/>
          <w:marRight w:val="0"/>
          <w:marTop w:val="0"/>
          <w:marBottom w:val="0"/>
          <w:divBdr>
            <w:top w:val="none" w:sz="0" w:space="0" w:color="auto"/>
            <w:left w:val="none" w:sz="0" w:space="0" w:color="auto"/>
            <w:bottom w:val="none" w:sz="0" w:space="0" w:color="auto"/>
            <w:right w:val="none" w:sz="0" w:space="0" w:color="auto"/>
          </w:divBdr>
        </w:div>
        <w:div w:id="349649366">
          <w:marLeft w:val="0"/>
          <w:marRight w:val="0"/>
          <w:marTop w:val="0"/>
          <w:marBottom w:val="0"/>
          <w:divBdr>
            <w:top w:val="none" w:sz="0" w:space="0" w:color="auto"/>
            <w:left w:val="none" w:sz="0" w:space="0" w:color="auto"/>
            <w:bottom w:val="none" w:sz="0" w:space="0" w:color="auto"/>
            <w:right w:val="none" w:sz="0" w:space="0" w:color="auto"/>
          </w:divBdr>
        </w:div>
        <w:div w:id="1606304989">
          <w:marLeft w:val="0"/>
          <w:marRight w:val="0"/>
          <w:marTop w:val="0"/>
          <w:marBottom w:val="0"/>
          <w:divBdr>
            <w:top w:val="none" w:sz="0" w:space="0" w:color="auto"/>
            <w:left w:val="none" w:sz="0" w:space="0" w:color="auto"/>
            <w:bottom w:val="none" w:sz="0" w:space="0" w:color="auto"/>
            <w:right w:val="none" w:sz="0" w:space="0" w:color="auto"/>
          </w:divBdr>
        </w:div>
        <w:div w:id="1641425057">
          <w:marLeft w:val="0"/>
          <w:marRight w:val="0"/>
          <w:marTop w:val="0"/>
          <w:marBottom w:val="0"/>
          <w:divBdr>
            <w:top w:val="none" w:sz="0" w:space="0" w:color="auto"/>
            <w:left w:val="none" w:sz="0" w:space="0" w:color="auto"/>
            <w:bottom w:val="none" w:sz="0" w:space="0" w:color="auto"/>
            <w:right w:val="none" w:sz="0" w:space="0" w:color="auto"/>
          </w:divBdr>
        </w:div>
        <w:div w:id="1046874889">
          <w:marLeft w:val="0"/>
          <w:marRight w:val="0"/>
          <w:marTop w:val="0"/>
          <w:marBottom w:val="0"/>
          <w:divBdr>
            <w:top w:val="none" w:sz="0" w:space="0" w:color="auto"/>
            <w:left w:val="none" w:sz="0" w:space="0" w:color="auto"/>
            <w:bottom w:val="none" w:sz="0" w:space="0" w:color="auto"/>
            <w:right w:val="none" w:sz="0" w:space="0" w:color="auto"/>
          </w:divBdr>
        </w:div>
      </w:divsChild>
    </w:div>
    <w:div w:id="1968775249">
      <w:bodyDiv w:val="1"/>
      <w:marLeft w:val="0"/>
      <w:marRight w:val="0"/>
      <w:marTop w:val="0"/>
      <w:marBottom w:val="0"/>
      <w:divBdr>
        <w:top w:val="none" w:sz="0" w:space="0" w:color="auto"/>
        <w:left w:val="none" w:sz="0" w:space="0" w:color="auto"/>
        <w:bottom w:val="none" w:sz="0" w:space="0" w:color="auto"/>
        <w:right w:val="none" w:sz="0" w:space="0" w:color="auto"/>
      </w:divBdr>
    </w:div>
    <w:div w:id="2037464409">
      <w:bodyDiv w:val="1"/>
      <w:marLeft w:val="0"/>
      <w:marRight w:val="0"/>
      <w:marTop w:val="0"/>
      <w:marBottom w:val="0"/>
      <w:divBdr>
        <w:top w:val="none" w:sz="0" w:space="0" w:color="auto"/>
        <w:left w:val="none" w:sz="0" w:space="0" w:color="auto"/>
        <w:bottom w:val="none" w:sz="0" w:space="0" w:color="auto"/>
        <w:right w:val="none" w:sz="0" w:space="0" w:color="auto"/>
      </w:divBdr>
    </w:div>
    <w:div w:id="2049642322">
      <w:bodyDiv w:val="1"/>
      <w:marLeft w:val="0"/>
      <w:marRight w:val="0"/>
      <w:marTop w:val="0"/>
      <w:marBottom w:val="0"/>
      <w:divBdr>
        <w:top w:val="none" w:sz="0" w:space="0" w:color="auto"/>
        <w:left w:val="none" w:sz="0" w:space="0" w:color="auto"/>
        <w:bottom w:val="none" w:sz="0" w:space="0" w:color="auto"/>
        <w:right w:val="none" w:sz="0" w:space="0" w:color="auto"/>
      </w:divBdr>
      <w:divsChild>
        <w:div w:id="2121410632">
          <w:marLeft w:val="0"/>
          <w:marRight w:val="0"/>
          <w:marTop w:val="0"/>
          <w:marBottom w:val="0"/>
          <w:divBdr>
            <w:top w:val="none" w:sz="0" w:space="0" w:color="auto"/>
            <w:left w:val="none" w:sz="0" w:space="0" w:color="auto"/>
            <w:bottom w:val="none" w:sz="0" w:space="0" w:color="auto"/>
            <w:right w:val="none" w:sz="0" w:space="0" w:color="auto"/>
          </w:divBdr>
        </w:div>
        <w:div w:id="1765178146">
          <w:marLeft w:val="0"/>
          <w:marRight w:val="0"/>
          <w:marTop w:val="0"/>
          <w:marBottom w:val="0"/>
          <w:divBdr>
            <w:top w:val="none" w:sz="0" w:space="0" w:color="auto"/>
            <w:left w:val="none" w:sz="0" w:space="0" w:color="auto"/>
            <w:bottom w:val="none" w:sz="0" w:space="0" w:color="auto"/>
            <w:right w:val="none" w:sz="0" w:space="0" w:color="auto"/>
          </w:divBdr>
        </w:div>
        <w:div w:id="121504891">
          <w:marLeft w:val="0"/>
          <w:marRight w:val="0"/>
          <w:marTop w:val="0"/>
          <w:marBottom w:val="0"/>
          <w:divBdr>
            <w:top w:val="none" w:sz="0" w:space="0" w:color="auto"/>
            <w:left w:val="none" w:sz="0" w:space="0" w:color="auto"/>
            <w:bottom w:val="none" w:sz="0" w:space="0" w:color="auto"/>
            <w:right w:val="none" w:sz="0" w:space="0" w:color="auto"/>
          </w:divBdr>
        </w:div>
        <w:div w:id="2016571913">
          <w:marLeft w:val="0"/>
          <w:marRight w:val="0"/>
          <w:marTop w:val="0"/>
          <w:marBottom w:val="0"/>
          <w:divBdr>
            <w:top w:val="none" w:sz="0" w:space="0" w:color="auto"/>
            <w:left w:val="none" w:sz="0" w:space="0" w:color="auto"/>
            <w:bottom w:val="none" w:sz="0" w:space="0" w:color="auto"/>
            <w:right w:val="none" w:sz="0" w:space="0" w:color="auto"/>
          </w:divBdr>
        </w:div>
        <w:div w:id="1764450314">
          <w:marLeft w:val="0"/>
          <w:marRight w:val="0"/>
          <w:marTop w:val="0"/>
          <w:marBottom w:val="0"/>
          <w:divBdr>
            <w:top w:val="none" w:sz="0" w:space="0" w:color="auto"/>
            <w:left w:val="none" w:sz="0" w:space="0" w:color="auto"/>
            <w:bottom w:val="none" w:sz="0" w:space="0" w:color="auto"/>
            <w:right w:val="none" w:sz="0" w:space="0" w:color="auto"/>
          </w:divBdr>
        </w:div>
        <w:div w:id="31813274">
          <w:marLeft w:val="0"/>
          <w:marRight w:val="0"/>
          <w:marTop w:val="0"/>
          <w:marBottom w:val="0"/>
          <w:divBdr>
            <w:top w:val="none" w:sz="0" w:space="0" w:color="auto"/>
            <w:left w:val="none" w:sz="0" w:space="0" w:color="auto"/>
            <w:bottom w:val="none" w:sz="0" w:space="0" w:color="auto"/>
            <w:right w:val="none" w:sz="0" w:space="0" w:color="auto"/>
          </w:divBdr>
        </w:div>
        <w:div w:id="1019431685">
          <w:marLeft w:val="0"/>
          <w:marRight w:val="0"/>
          <w:marTop w:val="0"/>
          <w:marBottom w:val="0"/>
          <w:divBdr>
            <w:top w:val="none" w:sz="0" w:space="0" w:color="auto"/>
            <w:left w:val="none" w:sz="0" w:space="0" w:color="auto"/>
            <w:bottom w:val="none" w:sz="0" w:space="0" w:color="auto"/>
            <w:right w:val="none" w:sz="0" w:space="0" w:color="auto"/>
          </w:divBdr>
        </w:div>
        <w:div w:id="711687937">
          <w:marLeft w:val="0"/>
          <w:marRight w:val="0"/>
          <w:marTop w:val="0"/>
          <w:marBottom w:val="0"/>
          <w:divBdr>
            <w:top w:val="none" w:sz="0" w:space="0" w:color="auto"/>
            <w:left w:val="none" w:sz="0" w:space="0" w:color="auto"/>
            <w:bottom w:val="none" w:sz="0" w:space="0" w:color="auto"/>
            <w:right w:val="none" w:sz="0" w:space="0" w:color="auto"/>
          </w:divBdr>
        </w:div>
      </w:divsChild>
    </w:div>
    <w:div w:id="2071997358">
      <w:bodyDiv w:val="1"/>
      <w:marLeft w:val="0"/>
      <w:marRight w:val="0"/>
      <w:marTop w:val="0"/>
      <w:marBottom w:val="0"/>
      <w:divBdr>
        <w:top w:val="none" w:sz="0" w:space="0" w:color="auto"/>
        <w:left w:val="none" w:sz="0" w:space="0" w:color="auto"/>
        <w:bottom w:val="none" w:sz="0" w:space="0" w:color="auto"/>
        <w:right w:val="none" w:sz="0" w:space="0" w:color="auto"/>
      </w:divBdr>
      <w:divsChild>
        <w:div w:id="1627542619">
          <w:marLeft w:val="0"/>
          <w:marRight w:val="0"/>
          <w:marTop w:val="0"/>
          <w:marBottom w:val="0"/>
          <w:divBdr>
            <w:top w:val="none" w:sz="0" w:space="0" w:color="auto"/>
            <w:left w:val="none" w:sz="0" w:space="0" w:color="auto"/>
            <w:bottom w:val="none" w:sz="0" w:space="0" w:color="auto"/>
            <w:right w:val="none" w:sz="0" w:space="0" w:color="auto"/>
          </w:divBdr>
        </w:div>
        <w:div w:id="1298072746">
          <w:marLeft w:val="0"/>
          <w:marRight w:val="0"/>
          <w:marTop w:val="0"/>
          <w:marBottom w:val="0"/>
          <w:divBdr>
            <w:top w:val="none" w:sz="0" w:space="0" w:color="auto"/>
            <w:left w:val="none" w:sz="0" w:space="0" w:color="auto"/>
            <w:bottom w:val="none" w:sz="0" w:space="0" w:color="auto"/>
            <w:right w:val="none" w:sz="0" w:space="0" w:color="auto"/>
          </w:divBdr>
        </w:div>
        <w:div w:id="1796021444">
          <w:marLeft w:val="0"/>
          <w:marRight w:val="0"/>
          <w:marTop w:val="0"/>
          <w:marBottom w:val="0"/>
          <w:divBdr>
            <w:top w:val="none" w:sz="0" w:space="0" w:color="auto"/>
            <w:left w:val="none" w:sz="0" w:space="0" w:color="auto"/>
            <w:bottom w:val="none" w:sz="0" w:space="0" w:color="auto"/>
            <w:right w:val="none" w:sz="0" w:space="0" w:color="auto"/>
          </w:divBdr>
        </w:div>
        <w:div w:id="536237563">
          <w:marLeft w:val="0"/>
          <w:marRight w:val="0"/>
          <w:marTop w:val="0"/>
          <w:marBottom w:val="0"/>
          <w:divBdr>
            <w:top w:val="none" w:sz="0" w:space="0" w:color="auto"/>
            <w:left w:val="none" w:sz="0" w:space="0" w:color="auto"/>
            <w:bottom w:val="none" w:sz="0" w:space="0" w:color="auto"/>
            <w:right w:val="none" w:sz="0" w:space="0" w:color="auto"/>
          </w:divBdr>
        </w:div>
        <w:div w:id="742683254">
          <w:marLeft w:val="0"/>
          <w:marRight w:val="0"/>
          <w:marTop w:val="0"/>
          <w:marBottom w:val="0"/>
          <w:divBdr>
            <w:top w:val="none" w:sz="0" w:space="0" w:color="auto"/>
            <w:left w:val="none" w:sz="0" w:space="0" w:color="auto"/>
            <w:bottom w:val="none" w:sz="0" w:space="0" w:color="auto"/>
            <w:right w:val="none" w:sz="0" w:space="0" w:color="auto"/>
          </w:divBdr>
        </w:div>
        <w:div w:id="1445156539">
          <w:marLeft w:val="0"/>
          <w:marRight w:val="0"/>
          <w:marTop w:val="0"/>
          <w:marBottom w:val="0"/>
          <w:divBdr>
            <w:top w:val="none" w:sz="0" w:space="0" w:color="auto"/>
            <w:left w:val="none" w:sz="0" w:space="0" w:color="auto"/>
            <w:bottom w:val="none" w:sz="0" w:space="0" w:color="auto"/>
            <w:right w:val="none" w:sz="0" w:space="0" w:color="auto"/>
          </w:divBdr>
        </w:div>
        <w:div w:id="1632982452">
          <w:marLeft w:val="0"/>
          <w:marRight w:val="0"/>
          <w:marTop w:val="0"/>
          <w:marBottom w:val="0"/>
          <w:divBdr>
            <w:top w:val="none" w:sz="0" w:space="0" w:color="auto"/>
            <w:left w:val="none" w:sz="0" w:space="0" w:color="auto"/>
            <w:bottom w:val="none" w:sz="0" w:space="0" w:color="auto"/>
            <w:right w:val="none" w:sz="0" w:space="0" w:color="auto"/>
          </w:divBdr>
        </w:div>
        <w:div w:id="144901419">
          <w:marLeft w:val="0"/>
          <w:marRight w:val="0"/>
          <w:marTop w:val="0"/>
          <w:marBottom w:val="0"/>
          <w:divBdr>
            <w:top w:val="none" w:sz="0" w:space="0" w:color="auto"/>
            <w:left w:val="none" w:sz="0" w:space="0" w:color="auto"/>
            <w:bottom w:val="none" w:sz="0" w:space="0" w:color="auto"/>
            <w:right w:val="none" w:sz="0" w:space="0" w:color="auto"/>
          </w:divBdr>
        </w:div>
        <w:div w:id="1575696932">
          <w:marLeft w:val="0"/>
          <w:marRight w:val="0"/>
          <w:marTop w:val="0"/>
          <w:marBottom w:val="0"/>
          <w:divBdr>
            <w:top w:val="none" w:sz="0" w:space="0" w:color="auto"/>
            <w:left w:val="none" w:sz="0" w:space="0" w:color="auto"/>
            <w:bottom w:val="none" w:sz="0" w:space="0" w:color="auto"/>
            <w:right w:val="none" w:sz="0" w:space="0" w:color="auto"/>
          </w:divBdr>
        </w:div>
        <w:div w:id="380135893">
          <w:marLeft w:val="0"/>
          <w:marRight w:val="0"/>
          <w:marTop w:val="0"/>
          <w:marBottom w:val="0"/>
          <w:divBdr>
            <w:top w:val="none" w:sz="0" w:space="0" w:color="auto"/>
            <w:left w:val="none" w:sz="0" w:space="0" w:color="auto"/>
            <w:bottom w:val="none" w:sz="0" w:space="0" w:color="auto"/>
            <w:right w:val="none" w:sz="0" w:space="0" w:color="auto"/>
          </w:divBdr>
        </w:div>
        <w:div w:id="697005729">
          <w:marLeft w:val="0"/>
          <w:marRight w:val="0"/>
          <w:marTop w:val="0"/>
          <w:marBottom w:val="0"/>
          <w:divBdr>
            <w:top w:val="none" w:sz="0" w:space="0" w:color="auto"/>
            <w:left w:val="none" w:sz="0" w:space="0" w:color="auto"/>
            <w:bottom w:val="none" w:sz="0" w:space="0" w:color="auto"/>
            <w:right w:val="none" w:sz="0" w:space="0" w:color="auto"/>
          </w:divBdr>
        </w:div>
        <w:div w:id="982005626">
          <w:marLeft w:val="0"/>
          <w:marRight w:val="0"/>
          <w:marTop w:val="0"/>
          <w:marBottom w:val="0"/>
          <w:divBdr>
            <w:top w:val="none" w:sz="0" w:space="0" w:color="auto"/>
            <w:left w:val="none" w:sz="0" w:space="0" w:color="auto"/>
            <w:bottom w:val="none" w:sz="0" w:space="0" w:color="auto"/>
            <w:right w:val="none" w:sz="0" w:space="0" w:color="auto"/>
          </w:divBdr>
        </w:div>
        <w:div w:id="1509829577">
          <w:marLeft w:val="0"/>
          <w:marRight w:val="0"/>
          <w:marTop w:val="0"/>
          <w:marBottom w:val="0"/>
          <w:divBdr>
            <w:top w:val="none" w:sz="0" w:space="0" w:color="auto"/>
            <w:left w:val="none" w:sz="0" w:space="0" w:color="auto"/>
            <w:bottom w:val="none" w:sz="0" w:space="0" w:color="auto"/>
            <w:right w:val="none" w:sz="0" w:space="0" w:color="auto"/>
          </w:divBdr>
        </w:div>
        <w:div w:id="1573589510">
          <w:marLeft w:val="0"/>
          <w:marRight w:val="0"/>
          <w:marTop w:val="0"/>
          <w:marBottom w:val="0"/>
          <w:divBdr>
            <w:top w:val="none" w:sz="0" w:space="0" w:color="auto"/>
            <w:left w:val="none" w:sz="0" w:space="0" w:color="auto"/>
            <w:bottom w:val="none" w:sz="0" w:space="0" w:color="auto"/>
            <w:right w:val="none" w:sz="0" w:space="0" w:color="auto"/>
          </w:divBdr>
        </w:div>
        <w:div w:id="1872457368">
          <w:marLeft w:val="0"/>
          <w:marRight w:val="0"/>
          <w:marTop w:val="0"/>
          <w:marBottom w:val="0"/>
          <w:divBdr>
            <w:top w:val="none" w:sz="0" w:space="0" w:color="auto"/>
            <w:left w:val="none" w:sz="0" w:space="0" w:color="auto"/>
            <w:bottom w:val="none" w:sz="0" w:space="0" w:color="auto"/>
            <w:right w:val="none" w:sz="0" w:space="0" w:color="auto"/>
          </w:divBdr>
        </w:div>
        <w:div w:id="2006543414">
          <w:marLeft w:val="0"/>
          <w:marRight w:val="0"/>
          <w:marTop w:val="0"/>
          <w:marBottom w:val="0"/>
          <w:divBdr>
            <w:top w:val="none" w:sz="0" w:space="0" w:color="auto"/>
            <w:left w:val="none" w:sz="0" w:space="0" w:color="auto"/>
            <w:bottom w:val="none" w:sz="0" w:space="0" w:color="auto"/>
            <w:right w:val="none" w:sz="0" w:space="0" w:color="auto"/>
          </w:divBdr>
        </w:div>
        <w:div w:id="1892108453">
          <w:marLeft w:val="0"/>
          <w:marRight w:val="0"/>
          <w:marTop w:val="0"/>
          <w:marBottom w:val="0"/>
          <w:divBdr>
            <w:top w:val="none" w:sz="0" w:space="0" w:color="auto"/>
            <w:left w:val="none" w:sz="0" w:space="0" w:color="auto"/>
            <w:bottom w:val="none" w:sz="0" w:space="0" w:color="auto"/>
            <w:right w:val="none" w:sz="0" w:space="0" w:color="auto"/>
          </w:divBdr>
        </w:div>
        <w:div w:id="192500030">
          <w:marLeft w:val="0"/>
          <w:marRight w:val="0"/>
          <w:marTop w:val="0"/>
          <w:marBottom w:val="0"/>
          <w:divBdr>
            <w:top w:val="none" w:sz="0" w:space="0" w:color="auto"/>
            <w:left w:val="none" w:sz="0" w:space="0" w:color="auto"/>
            <w:bottom w:val="none" w:sz="0" w:space="0" w:color="auto"/>
            <w:right w:val="none" w:sz="0" w:space="0" w:color="auto"/>
          </w:divBdr>
        </w:div>
        <w:div w:id="1477260541">
          <w:marLeft w:val="0"/>
          <w:marRight w:val="0"/>
          <w:marTop w:val="0"/>
          <w:marBottom w:val="0"/>
          <w:divBdr>
            <w:top w:val="none" w:sz="0" w:space="0" w:color="auto"/>
            <w:left w:val="none" w:sz="0" w:space="0" w:color="auto"/>
            <w:bottom w:val="none" w:sz="0" w:space="0" w:color="auto"/>
            <w:right w:val="none" w:sz="0" w:space="0" w:color="auto"/>
          </w:divBdr>
        </w:div>
        <w:div w:id="1853030906">
          <w:marLeft w:val="0"/>
          <w:marRight w:val="0"/>
          <w:marTop w:val="0"/>
          <w:marBottom w:val="0"/>
          <w:divBdr>
            <w:top w:val="none" w:sz="0" w:space="0" w:color="auto"/>
            <w:left w:val="none" w:sz="0" w:space="0" w:color="auto"/>
            <w:bottom w:val="none" w:sz="0" w:space="0" w:color="auto"/>
            <w:right w:val="none" w:sz="0" w:space="0" w:color="auto"/>
          </w:divBdr>
        </w:div>
        <w:div w:id="1504978129">
          <w:marLeft w:val="0"/>
          <w:marRight w:val="0"/>
          <w:marTop w:val="0"/>
          <w:marBottom w:val="0"/>
          <w:divBdr>
            <w:top w:val="none" w:sz="0" w:space="0" w:color="auto"/>
            <w:left w:val="none" w:sz="0" w:space="0" w:color="auto"/>
            <w:bottom w:val="none" w:sz="0" w:space="0" w:color="auto"/>
            <w:right w:val="none" w:sz="0" w:space="0" w:color="auto"/>
          </w:divBdr>
        </w:div>
        <w:div w:id="87242568">
          <w:marLeft w:val="0"/>
          <w:marRight w:val="0"/>
          <w:marTop w:val="0"/>
          <w:marBottom w:val="0"/>
          <w:divBdr>
            <w:top w:val="none" w:sz="0" w:space="0" w:color="auto"/>
            <w:left w:val="none" w:sz="0" w:space="0" w:color="auto"/>
            <w:bottom w:val="none" w:sz="0" w:space="0" w:color="auto"/>
            <w:right w:val="none" w:sz="0" w:space="0" w:color="auto"/>
          </w:divBdr>
        </w:div>
        <w:div w:id="1257323887">
          <w:marLeft w:val="0"/>
          <w:marRight w:val="0"/>
          <w:marTop w:val="0"/>
          <w:marBottom w:val="0"/>
          <w:divBdr>
            <w:top w:val="none" w:sz="0" w:space="0" w:color="auto"/>
            <w:left w:val="none" w:sz="0" w:space="0" w:color="auto"/>
            <w:bottom w:val="none" w:sz="0" w:space="0" w:color="auto"/>
            <w:right w:val="none" w:sz="0" w:space="0" w:color="auto"/>
          </w:divBdr>
        </w:div>
        <w:div w:id="1388840387">
          <w:marLeft w:val="0"/>
          <w:marRight w:val="0"/>
          <w:marTop w:val="0"/>
          <w:marBottom w:val="0"/>
          <w:divBdr>
            <w:top w:val="none" w:sz="0" w:space="0" w:color="auto"/>
            <w:left w:val="none" w:sz="0" w:space="0" w:color="auto"/>
            <w:bottom w:val="none" w:sz="0" w:space="0" w:color="auto"/>
            <w:right w:val="none" w:sz="0" w:space="0" w:color="auto"/>
          </w:divBdr>
        </w:div>
        <w:div w:id="154494099">
          <w:marLeft w:val="0"/>
          <w:marRight w:val="0"/>
          <w:marTop w:val="0"/>
          <w:marBottom w:val="0"/>
          <w:divBdr>
            <w:top w:val="none" w:sz="0" w:space="0" w:color="auto"/>
            <w:left w:val="none" w:sz="0" w:space="0" w:color="auto"/>
            <w:bottom w:val="none" w:sz="0" w:space="0" w:color="auto"/>
            <w:right w:val="none" w:sz="0" w:space="0" w:color="auto"/>
          </w:divBdr>
        </w:div>
        <w:div w:id="161430058">
          <w:marLeft w:val="0"/>
          <w:marRight w:val="0"/>
          <w:marTop w:val="0"/>
          <w:marBottom w:val="0"/>
          <w:divBdr>
            <w:top w:val="none" w:sz="0" w:space="0" w:color="auto"/>
            <w:left w:val="none" w:sz="0" w:space="0" w:color="auto"/>
            <w:bottom w:val="none" w:sz="0" w:space="0" w:color="auto"/>
            <w:right w:val="none" w:sz="0" w:space="0" w:color="auto"/>
          </w:divBdr>
        </w:div>
        <w:div w:id="27412360">
          <w:marLeft w:val="0"/>
          <w:marRight w:val="0"/>
          <w:marTop w:val="0"/>
          <w:marBottom w:val="0"/>
          <w:divBdr>
            <w:top w:val="none" w:sz="0" w:space="0" w:color="auto"/>
            <w:left w:val="none" w:sz="0" w:space="0" w:color="auto"/>
            <w:bottom w:val="none" w:sz="0" w:space="0" w:color="auto"/>
            <w:right w:val="none" w:sz="0" w:space="0" w:color="auto"/>
          </w:divBdr>
        </w:div>
        <w:div w:id="1455445623">
          <w:marLeft w:val="0"/>
          <w:marRight w:val="0"/>
          <w:marTop w:val="0"/>
          <w:marBottom w:val="0"/>
          <w:divBdr>
            <w:top w:val="none" w:sz="0" w:space="0" w:color="auto"/>
            <w:left w:val="none" w:sz="0" w:space="0" w:color="auto"/>
            <w:bottom w:val="none" w:sz="0" w:space="0" w:color="auto"/>
            <w:right w:val="none" w:sz="0" w:space="0" w:color="auto"/>
          </w:divBdr>
        </w:div>
        <w:div w:id="619840812">
          <w:marLeft w:val="0"/>
          <w:marRight w:val="0"/>
          <w:marTop w:val="0"/>
          <w:marBottom w:val="0"/>
          <w:divBdr>
            <w:top w:val="none" w:sz="0" w:space="0" w:color="auto"/>
            <w:left w:val="none" w:sz="0" w:space="0" w:color="auto"/>
            <w:bottom w:val="none" w:sz="0" w:space="0" w:color="auto"/>
            <w:right w:val="none" w:sz="0" w:space="0" w:color="auto"/>
          </w:divBdr>
        </w:div>
        <w:div w:id="17854804">
          <w:marLeft w:val="0"/>
          <w:marRight w:val="0"/>
          <w:marTop w:val="0"/>
          <w:marBottom w:val="0"/>
          <w:divBdr>
            <w:top w:val="none" w:sz="0" w:space="0" w:color="auto"/>
            <w:left w:val="none" w:sz="0" w:space="0" w:color="auto"/>
            <w:bottom w:val="none" w:sz="0" w:space="0" w:color="auto"/>
            <w:right w:val="none" w:sz="0" w:space="0" w:color="auto"/>
          </w:divBdr>
        </w:div>
        <w:div w:id="1030036652">
          <w:marLeft w:val="0"/>
          <w:marRight w:val="0"/>
          <w:marTop w:val="0"/>
          <w:marBottom w:val="0"/>
          <w:divBdr>
            <w:top w:val="none" w:sz="0" w:space="0" w:color="auto"/>
            <w:left w:val="none" w:sz="0" w:space="0" w:color="auto"/>
            <w:bottom w:val="none" w:sz="0" w:space="0" w:color="auto"/>
            <w:right w:val="none" w:sz="0" w:space="0" w:color="auto"/>
          </w:divBdr>
        </w:div>
      </w:divsChild>
    </w:div>
    <w:div w:id="2080788389">
      <w:bodyDiv w:val="1"/>
      <w:marLeft w:val="0"/>
      <w:marRight w:val="0"/>
      <w:marTop w:val="0"/>
      <w:marBottom w:val="0"/>
      <w:divBdr>
        <w:top w:val="none" w:sz="0" w:space="0" w:color="auto"/>
        <w:left w:val="none" w:sz="0" w:space="0" w:color="auto"/>
        <w:bottom w:val="none" w:sz="0" w:space="0" w:color="auto"/>
        <w:right w:val="none" w:sz="0" w:space="0" w:color="auto"/>
      </w:divBdr>
      <w:divsChild>
        <w:div w:id="980772724">
          <w:marLeft w:val="0"/>
          <w:marRight w:val="0"/>
          <w:marTop w:val="0"/>
          <w:marBottom w:val="0"/>
          <w:divBdr>
            <w:top w:val="none" w:sz="0" w:space="0" w:color="auto"/>
            <w:left w:val="none" w:sz="0" w:space="0" w:color="auto"/>
            <w:bottom w:val="none" w:sz="0" w:space="0" w:color="auto"/>
            <w:right w:val="none" w:sz="0" w:space="0" w:color="auto"/>
          </w:divBdr>
        </w:div>
      </w:divsChild>
    </w:div>
    <w:div w:id="2086951619">
      <w:bodyDiv w:val="1"/>
      <w:marLeft w:val="0"/>
      <w:marRight w:val="0"/>
      <w:marTop w:val="0"/>
      <w:marBottom w:val="0"/>
      <w:divBdr>
        <w:top w:val="none" w:sz="0" w:space="0" w:color="auto"/>
        <w:left w:val="none" w:sz="0" w:space="0" w:color="auto"/>
        <w:bottom w:val="none" w:sz="0" w:space="0" w:color="auto"/>
        <w:right w:val="none" w:sz="0" w:space="0" w:color="auto"/>
      </w:divBdr>
    </w:div>
    <w:div w:id="2097171126">
      <w:bodyDiv w:val="1"/>
      <w:marLeft w:val="0"/>
      <w:marRight w:val="0"/>
      <w:marTop w:val="0"/>
      <w:marBottom w:val="0"/>
      <w:divBdr>
        <w:top w:val="none" w:sz="0" w:space="0" w:color="auto"/>
        <w:left w:val="none" w:sz="0" w:space="0" w:color="auto"/>
        <w:bottom w:val="none" w:sz="0" w:space="0" w:color="auto"/>
        <w:right w:val="none" w:sz="0" w:space="0" w:color="auto"/>
      </w:divBdr>
    </w:div>
    <w:div w:id="2104303369">
      <w:bodyDiv w:val="1"/>
      <w:marLeft w:val="0"/>
      <w:marRight w:val="0"/>
      <w:marTop w:val="0"/>
      <w:marBottom w:val="0"/>
      <w:divBdr>
        <w:top w:val="none" w:sz="0" w:space="0" w:color="auto"/>
        <w:left w:val="none" w:sz="0" w:space="0" w:color="auto"/>
        <w:bottom w:val="none" w:sz="0" w:space="0" w:color="auto"/>
        <w:right w:val="none" w:sz="0" w:space="0" w:color="auto"/>
      </w:divBdr>
    </w:div>
    <w:div w:id="2113502912">
      <w:bodyDiv w:val="1"/>
      <w:marLeft w:val="0"/>
      <w:marRight w:val="0"/>
      <w:marTop w:val="0"/>
      <w:marBottom w:val="0"/>
      <w:divBdr>
        <w:top w:val="none" w:sz="0" w:space="0" w:color="auto"/>
        <w:left w:val="none" w:sz="0" w:space="0" w:color="auto"/>
        <w:bottom w:val="none" w:sz="0" w:space="0" w:color="auto"/>
        <w:right w:val="none" w:sz="0" w:space="0" w:color="auto"/>
      </w:divBdr>
    </w:div>
    <w:div w:id="21313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s>
</file>

<file path=word/charts/_rels/chart1.xml.rels><?xml version="1.0" encoding="UTF-8" standalone="yes"?>
<Relationships xmlns="http://schemas.openxmlformats.org/package/2006/relationships"><Relationship Id="rId1" Type="http://schemas.openxmlformats.org/officeDocument/2006/relationships/oleObject" Target="file:///D:\Desktop\dotazn&#237;ky-nepomuk.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Desktop\dotazn&#237;ky-nepomuk.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Desktop\dotazn&#237;ky-nepomuk.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Desktop\dotazn&#237;ky-nepomuk.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Desktop\dotazn&#237;ky-nepomuk.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Desktop\dotazn&#237;ky-nepomuk.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Desktop\dotazn&#237;ky-nepomuk.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Desktop\dotazn&#237;ky-nepomuk.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Desktop\dotazn&#237;ky-nepomuk.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Desktop\dotazn&#237;ky-nepomuk.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Desktop\dotazn&#237;ky-nepomu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esktop\dotazn&#237;ky-nepomu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esktop\dotazn&#237;ky-nepomu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esktop\dotazn&#237;ky-nepomuk.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esktop\dotazn&#237;ky-nepomuk.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esktop\dotazn&#237;ky-nepomuk.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esktop\dotazn&#237;ky-nepomuk.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Desktop\dotazn&#237;ky-nepomuk.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Desktop\dotazn&#237;ky-nepomu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tx2">
                <a:lumMod val="50000"/>
              </a:schemeClr>
            </a:solidFill>
          </c:spPr>
          <c:invertIfNegative val="0"/>
          <c:dLbls>
            <c:dLblPos val="outEnd"/>
            <c:showLegendKey val="0"/>
            <c:showVal val="1"/>
            <c:showCatName val="0"/>
            <c:showSerName val="0"/>
            <c:showPercent val="0"/>
            <c:showBubbleSize val="0"/>
            <c:showLeaderLines val="0"/>
          </c:dLbls>
          <c:cat>
            <c:strRef>
              <c:f>'sociodemografické údaje'!$B$3:$B$8</c:f>
              <c:strCache>
                <c:ptCount val="6"/>
                <c:pt idx="0">
                  <c:v>15-20</c:v>
                </c:pt>
                <c:pt idx="1">
                  <c:v>21-30</c:v>
                </c:pt>
                <c:pt idx="2">
                  <c:v>31-40</c:v>
                </c:pt>
                <c:pt idx="3">
                  <c:v>41-50</c:v>
                </c:pt>
                <c:pt idx="4">
                  <c:v>51-60</c:v>
                </c:pt>
                <c:pt idx="5">
                  <c:v>60 a více</c:v>
                </c:pt>
              </c:strCache>
            </c:strRef>
          </c:cat>
          <c:val>
            <c:numRef>
              <c:f>'sociodemografické údaje'!$D$3:$D$8</c:f>
              <c:numCache>
                <c:formatCode>0.0%</c:formatCode>
                <c:ptCount val="6"/>
                <c:pt idx="0">
                  <c:v>8.6206896551724227E-2</c:v>
                </c:pt>
                <c:pt idx="1">
                  <c:v>0.13793103448275948</c:v>
                </c:pt>
                <c:pt idx="2">
                  <c:v>0.26724137931034481</c:v>
                </c:pt>
                <c:pt idx="3">
                  <c:v>0.17241379310344912</c:v>
                </c:pt>
                <c:pt idx="4">
                  <c:v>0.22413793103448293</c:v>
                </c:pt>
                <c:pt idx="5">
                  <c:v>0.11206896551724141</c:v>
                </c:pt>
              </c:numCache>
            </c:numRef>
          </c:val>
        </c:ser>
        <c:dLbls>
          <c:showLegendKey val="0"/>
          <c:showVal val="0"/>
          <c:showCatName val="0"/>
          <c:showSerName val="0"/>
          <c:showPercent val="0"/>
          <c:showBubbleSize val="0"/>
        </c:dLbls>
        <c:gapWidth val="150"/>
        <c:axId val="433880448"/>
        <c:axId val="433910912"/>
      </c:barChart>
      <c:catAx>
        <c:axId val="433880448"/>
        <c:scaling>
          <c:orientation val="minMax"/>
        </c:scaling>
        <c:delete val="0"/>
        <c:axPos val="b"/>
        <c:majorTickMark val="out"/>
        <c:minorTickMark val="none"/>
        <c:tickLblPos val="nextTo"/>
        <c:crossAx val="433910912"/>
        <c:crosses val="autoZero"/>
        <c:auto val="1"/>
        <c:lblAlgn val="ctr"/>
        <c:lblOffset val="100"/>
        <c:noMultiLvlLbl val="0"/>
      </c:catAx>
      <c:valAx>
        <c:axId val="433910912"/>
        <c:scaling>
          <c:orientation val="minMax"/>
        </c:scaling>
        <c:delete val="0"/>
        <c:axPos val="l"/>
        <c:majorGridlines/>
        <c:title>
          <c:tx>
            <c:rich>
              <a:bodyPr rot="-5400000" vert="horz"/>
              <a:lstStyle/>
              <a:p>
                <a:pPr>
                  <a:defRPr/>
                </a:pPr>
                <a:r>
                  <a:rPr lang="en-US"/>
                  <a:t>Podíl respondentů</a:t>
                </a:r>
              </a:p>
            </c:rich>
          </c:tx>
          <c:layout>
            <c:manualLayout>
              <c:xMode val="edge"/>
              <c:yMode val="edge"/>
              <c:x val="0"/>
              <c:y val="0.12994583123918024"/>
            </c:manualLayout>
          </c:layout>
          <c:overlay val="0"/>
        </c:title>
        <c:numFmt formatCode="0.0%" sourceLinked="1"/>
        <c:majorTickMark val="out"/>
        <c:minorTickMark val="none"/>
        <c:tickLblPos val="nextTo"/>
        <c:crossAx val="433880448"/>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tx2">
                <a:lumMod val="50000"/>
              </a:schemeClr>
            </a:solidFill>
          </c:spPr>
          <c:invertIfNegative val="0"/>
          <c:cat>
            <c:strRef>
              <c:f>ot.1!$B$264:$J$264</c:f>
              <c:strCache>
                <c:ptCount val="9"/>
                <c:pt idx="0">
                  <c:v>Kvalita ovzduší</c:v>
                </c:pt>
                <c:pt idx="1">
                  <c:v>Úroveň péče o veřejná prostranství</c:v>
                </c:pt>
                <c:pt idx="2">
                  <c:v>Míra hlučnosti</c:v>
                </c:pt>
                <c:pt idx="3">
                  <c:v>Čistota veřejných prostranství</c:v>
                </c:pt>
                <c:pt idx="4">
                  <c:v>Čistota tekoucích vod</c:v>
                </c:pt>
                <c:pt idx="5">
                  <c:v>(Estetický) vzhled místa, kde bydlím</c:v>
                </c:pt>
                <c:pt idx="6">
                  <c:v>Čistota povrchových vod - nádraží</c:v>
                </c:pt>
                <c:pt idx="7">
                  <c:v>Dostupnost parků a dalších rekreačních veřejných ploch</c:v>
                </c:pt>
                <c:pt idx="8">
                  <c:v>Velikost parků a dalších rekreačních ploch</c:v>
                </c:pt>
              </c:strCache>
            </c:strRef>
          </c:cat>
          <c:val>
            <c:numRef>
              <c:f>ot.1!$B$265:$J$265</c:f>
              <c:numCache>
                <c:formatCode>0.0</c:formatCode>
                <c:ptCount val="9"/>
                <c:pt idx="0">
                  <c:v>1.8</c:v>
                </c:pt>
                <c:pt idx="1">
                  <c:v>2</c:v>
                </c:pt>
                <c:pt idx="2">
                  <c:v>2</c:v>
                </c:pt>
                <c:pt idx="3">
                  <c:v>2.2000000000000002</c:v>
                </c:pt>
                <c:pt idx="4">
                  <c:v>2.5</c:v>
                </c:pt>
                <c:pt idx="5">
                  <c:v>2.6</c:v>
                </c:pt>
                <c:pt idx="6">
                  <c:v>3</c:v>
                </c:pt>
                <c:pt idx="7">
                  <c:v>3.4</c:v>
                </c:pt>
                <c:pt idx="8">
                  <c:v>3.5</c:v>
                </c:pt>
              </c:numCache>
            </c:numRef>
          </c:val>
        </c:ser>
        <c:dLbls>
          <c:showLegendKey val="0"/>
          <c:showVal val="1"/>
          <c:showCatName val="0"/>
          <c:showSerName val="0"/>
          <c:showPercent val="0"/>
          <c:showBubbleSize val="0"/>
        </c:dLbls>
        <c:gapWidth val="150"/>
        <c:axId val="143982976"/>
        <c:axId val="143984512"/>
      </c:barChart>
      <c:catAx>
        <c:axId val="143982976"/>
        <c:scaling>
          <c:orientation val="minMax"/>
        </c:scaling>
        <c:delete val="0"/>
        <c:axPos val="l"/>
        <c:majorTickMark val="out"/>
        <c:minorTickMark val="none"/>
        <c:tickLblPos val="nextTo"/>
        <c:crossAx val="143984512"/>
        <c:crosses val="autoZero"/>
        <c:auto val="1"/>
        <c:lblAlgn val="ctr"/>
        <c:lblOffset val="100"/>
        <c:noMultiLvlLbl val="0"/>
      </c:catAx>
      <c:valAx>
        <c:axId val="143984512"/>
        <c:scaling>
          <c:orientation val="minMax"/>
        </c:scaling>
        <c:delete val="0"/>
        <c:axPos val="b"/>
        <c:majorGridlines/>
        <c:numFmt formatCode="0.0" sourceLinked="1"/>
        <c:majorTickMark val="out"/>
        <c:minorTickMark val="none"/>
        <c:tickLblPos val="nextTo"/>
        <c:crossAx val="143982976"/>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v>Spokojenost u mateřské školy</c:v>
          </c:tx>
          <c:spPr>
            <a:solidFill>
              <a:srgbClr val="FFCC00"/>
            </a:solidFill>
          </c:spPr>
          <c:invertIfNegative val="0"/>
          <c:cat>
            <c:strRef>
              <c:f>ot.1!$C$298:$H$298</c:f>
              <c:strCache>
                <c:ptCount val="6"/>
                <c:pt idx="0">
                  <c:v>Jazyková výuka</c:v>
                </c:pt>
                <c:pt idx="1">
                  <c:v>Přilehlé zahrady, hřiště</c:v>
                </c:pt>
                <c:pt idx="2">
                  <c:v>Přístup personálu</c:v>
                </c:pt>
                <c:pt idx="3">
                  <c:v>Vybavení učebními pomůckami</c:v>
                </c:pt>
                <c:pt idx="4">
                  <c:v>Kvalita vzdělávání</c:v>
                </c:pt>
                <c:pt idx="5">
                  <c:v>Budova školy</c:v>
                </c:pt>
              </c:strCache>
            </c:strRef>
          </c:cat>
          <c:val>
            <c:numRef>
              <c:f>ot.1!$C$299:$H$299</c:f>
              <c:numCache>
                <c:formatCode>0.0</c:formatCode>
                <c:ptCount val="6"/>
                <c:pt idx="0">
                  <c:v>2.9</c:v>
                </c:pt>
                <c:pt idx="1">
                  <c:v>2.1</c:v>
                </c:pt>
                <c:pt idx="2">
                  <c:v>2</c:v>
                </c:pt>
                <c:pt idx="3">
                  <c:v>2</c:v>
                </c:pt>
                <c:pt idx="4">
                  <c:v>1.9000000000000001</c:v>
                </c:pt>
                <c:pt idx="5">
                  <c:v>1.8</c:v>
                </c:pt>
              </c:numCache>
            </c:numRef>
          </c:val>
        </c:ser>
        <c:ser>
          <c:idx val="1"/>
          <c:order val="1"/>
          <c:tx>
            <c:v>Spokojenost u základní školy</c:v>
          </c:tx>
          <c:spPr>
            <a:solidFill>
              <a:schemeClr val="tx2">
                <a:lumMod val="50000"/>
              </a:schemeClr>
            </a:solidFill>
          </c:spPr>
          <c:invertIfNegative val="0"/>
          <c:cat>
            <c:strRef>
              <c:f>ot.1!$C$298:$H$298</c:f>
              <c:strCache>
                <c:ptCount val="6"/>
                <c:pt idx="0">
                  <c:v>Jazyková výuka</c:v>
                </c:pt>
                <c:pt idx="1">
                  <c:v>Přilehlé zahrady, hřiště</c:v>
                </c:pt>
                <c:pt idx="2">
                  <c:v>Přístup personálu</c:v>
                </c:pt>
                <c:pt idx="3">
                  <c:v>Vybavení učebními pomůckami</c:v>
                </c:pt>
                <c:pt idx="4">
                  <c:v>Kvalita vzdělávání</c:v>
                </c:pt>
                <c:pt idx="5">
                  <c:v>Budova školy</c:v>
                </c:pt>
              </c:strCache>
            </c:strRef>
          </c:cat>
          <c:val>
            <c:numRef>
              <c:f>ot.1!$C$300:$H$300</c:f>
              <c:numCache>
                <c:formatCode>0.0</c:formatCode>
                <c:ptCount val="6"/>
                <c:pt idx="0">
                  <c:v>2.6</c:v>
                </c:pt>
                <c:pt idx="1">
                  <c:v>2.4</c:v>
                </c:pt>
                <c:pt idx="2">
                  <c:v>2.4</c:v>
                </c:pt>
                <c:pt idx="3">
                  <c:v>2.2000000000000002</c:v>
                </c:pt>
                <c:pt idx="4">
                  <c:v>2</c:v>
                </c:pt>
                <c:pt idx="5">
                  <c:v>1.7</c:v>
                </c:pt>
              </c:numCache>
            </c:numRef>
          </c:val>
        </c:ser>
        <c:dLbls>
          <c:showLegendKey val="0"/>
          <c:showVal val="0"/>
          <c:showCatName val="0"/>
          <c:showSerName val="0"/>
          <c:showPercent val="0"/>
          <c:showBubbleSize val="0"/>
        </c:dLbls>
        <c:gapWidth val="150"/>
        <c:axId val="144000896"/>
        <c:axId val="144002432"/>
      </c:barChart>
      <c:catAx>
        <c:axId val="144000896"/>
        <c:scaling>
          <c:orientation val="minMax"/>
        </c:scaling>
        <c:delete val="0"/>
        <c:axPos val="l"/>
        <c:majorTickMark val="out"/>
        <c:minorTickMark val="none"/>
        <c:tickLblPos val="nextTo"/>
        <c:crossAx val="144002432"/>
        <c:crosses val="autoZero"/>
        <c:auto val="1"/>
        <c:lblAlgn val="ctr"/>
        <c:lblOffset val="100"/>
        <c:noMultiLvlLbl val="0"/>
      </c:catAx>
      <c:valAx>
        <c:axId val="144002432"/>
        <c:scaling>
          <c:orientation val="minMax"/>
        </c:scaling>
        <c:delete val="0"/>
        <c:axPos val="b"/>
        <c:majorGridlines/>
        <c:numFmt formatCode="0.0" sourceLinked="1"/>
        <c:majorTickMark val="out"/>
        <c:minorTickMark val="none"/>
        <c:tickLblPos val="nextTo"/>
        <c:crossAx val="144000896"/>
        <c:crosses val="autoZero"/>
        <c:crossBetween val="between"/>
      </c:valAx>
    </c:plotArea>
    <c:legend>
      <c:legendPos val="r"/>
      <c:overlay val="0"/>
    </c:legend>
    <c:plotVisOnly val="1"/>
    <c:dispBlanksAs val="gap"/>
    <c:showDLblsOverMax val="0"/>
  </c:chart>
  <c:spPr>
    <a:ln>
      <a:solidFill>
        <a:schemeClr val="tx1"/>
      </a:solid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tx2">
                <a:lumMod val="50000"/>
              </a:schemeClr>
            </a:solidFill>
            <a:ln>
              <a:solidFill>
                <a:schemeClr val="tx2">
                  <a:lumMod val="50000"/>
                </a:schemeClr>
              </a:solidFill>
            </a:ln>
          </c:spPr>
          <c:invertIfNegative val="0"/>
          <c:dLbls>
            <c:dLblPos val="outEnd"/>
            <c:showLegendKey val="0"/>
            <c:showVal val="1"/>
            <c:showCatName val="0"/>
            <c:showSerName val="0"/>
            <c:showPercent val="0"/>
            <c:showBubbleSize val="0"/>
            <c:showLeaderLines val="0"/>
          </c:dLbls>
          <c:cat>
            <c:strRef>
              <c:f>ot.1!$B$311:$F$311</c:f>
              <c:strCache>
                <c:ptCount val="5"/>
                <c:pt idx="0">
                  <c:v>Budova školy</c:v>
                </c:pt>
                <c:pt idx="1">
                  <c:v>Vybavení školy pro výuku dalších oborů</c:v>
                </c:pt>
                <c:pt idx="2">
                  <c:v>Vybavení pro výuku hudebních oborů</c:v>
                </c:pt>
                <c:pt idx="3">
                  <c:v>Přístup personálu</c:v>
                </c:pt>
                <c:pt idx="4">
                  <c:v>Kvalita výuky</c:v>
                </c:pt>
              </c:strCache>
            </c:strRef>
          </c:cat>
          <c:val>
            <c:numRef>
              <c:f>ot.1!$B$312:$F$312</c:f>
              <c:numCache>
                <c:formatCode>General</c:formatCode>
                <c:ptCount val="5"/>
                <c:pt idx="0">
                  <c:v>2.8</c:v>
                </c:pt>
                <c:pt idx="1">
                  <c:v>2.1</c:v>
                </c:pt>
                <c:pt idx="2">
                  <c:v>1.8</c:v>
                </c:pt>
                <c:pt idx="3">
                  <c:v>1.7</c:v>
                </c:pt>
                <c:pt idx="4">
                  <c:v>1.6</c:v>
                </c:pt>
              </c:numCache>
            </c:numRef>
          </c:val>
        </c:ser>
        <c:dLbls>
          <c:showLegendKey val="0"/>
          <c:showVal val="0"/>
          <c:showCatName val="0"/>
          <c:showSerName val="0"/>
          <c:showPercent val="0"/>
          <c:showBubbleSize val="0"/>
        </c:dLbls>
        <c:gapWidth val="150"/>
        <c:axId val="144022912"/>
        <c:axId val="144028800"/>
      </c:barChart>
      <c:catAx>
        <c:axId val="144022912"/>
        <c:scaling>
          <c:orientation val="minMax"/>
        </c:scaling>
        <c:delete val="0"/>
        <c:axPos val="l"/>
        <c:majorTickMark val="out"/>
        <c:minorTickMark val="none"/>
        <c:tickLblPos val="nextTo"/>
        <c:crossAx val="144028800"/>
        <c:crosses val="autoZero"/>
        <c:auto val="1"/>
        <c:lblAlgn val="ctr"/>
        <c:lblOffset val="100"/>
        <c:noMultiLvlLbl val="0"/>
      </c:catAx>
      <c:valAx>
        <c:axId val="144028800"/>
        <c:scaling>
          <c:orientation val="minMax"/>
        </c:scaling>
        <c:delete val="0"/>
        <c:axPos val="b"/>
        <c:majorGridlines/>
        <c:numFmt formatCode="General" sourceLinked="1"/>
        <c:majorTickMark val="out"/>
        <c:minorTickMark val="none"/>
        <c:tickLblPos val="nextTo"/>
        <c:crossAx val="144022912"/>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tx2">
                <a:lumMod val="50000"/>
              </a:schemeClr>
            </a:solidFill>
          </c:spPr>
          <c:invertIfNegative val="0"/>
          <c:dLbls>
            <c:dLblPos val="outEnd"/>
            <c:showLegendKey val="0"/>
            <c:showVal val="1"/>
            <c:showCatName val="0"/>
            <c:showSerName val="0"/>
            <c:showPercent val="0"/>
            <c:showBubbleSize val="0"/>
            <c:showLeaderLines val="0"/>
          </c:dLbls>
          <c:cat>
            <c:strRef>
              <c:f>ot.1!$B$323:$H$323</c:f>
              <c:strCache>
                <c:ptCount val="7"/>
                <c:pt idx="0">
                  <c:v>Zázemí centra pro sportovní aktivity</c:v>
                </c:pt>
                <c:pt idx="1">
                  <c:v>Budova centra</c:v>
                </c:pt>
                <c:pt idx="2">
                  <c:v>Vybavení centra technikou a materiálem</c:v>
                </c:pt>
                <c:pt idx="3">
                  <c:v>Kvalita jazykového vzdělávání</c:v>
                </c:pt>
                <c:pt idx="4">
                  <c:v>Kvalita nabízených kurzů a aktivit</c:v>
                </c:pt>
                <c:pt idx="5">
                  <c:v>Rozmanitost nabízených kurzů a aktivit</c:v>
                </c:pt>
                <c:pt idx="6">
                  <c:v>Přístup personálu</c:v>
                </c:pt>
              </c:strCache>
            </c:strRef>
          </c:cat>
          <c:val>
            <c:numRef>
              <c:f>ot.1!$B$324:$H$324</c:f>
              <c:numCache>
                <c:formatCode>General</c:formatCode>
                <c:ptCount val="7"/>
                <c:pt idx="0">
                  <c:v>3.3</c:v>
                </c:pt>
                <c:pt idx="1">
                  <c:v>2.4</c:v>
                </c:pt>
                <c:pt idx="2">
                  <c:v>2.2999999999999998</c:v>
                </c:pt>
                <c:pt idx="3">
                  <c:v>2.2999999999999998</c:v>
                </c:pt>
                <c:pt idx="4">
                  <c:v>2.2000000000000002</c:v>
                </c:pt>
                <c:pt idx="5">
                  <c:v>2.1</c:v>
                </c:pt>
                <c:pt idx="6">
                  <c:v>2</c:v>
                </c:pt>
              </c:numCache>
            </c:numRef>
          </c:val>
        </c:ser>
        <c:dLbls>
          <c:showLegendKey val="0"/>
          <c:showVal val="0"/>
          <c:showCatName val="0"/>
          <c:showSerName val="0"/>
          <c:showPercent val="0"/>
          <c:showBubbleSize val="0"/>
        </c:dLbls>
        <c:gapWidth val="150"/>
        <c:axId val="144044800"/>
        <c:axId val="144046336"/>
      </c:barChart>
      <c:catAx>
        <c:axId val="144044800"/>
        <c:scaling>
          <c:orientation val="minMax"/>
        </c:scaling>
        <c:delete val="0"/>
        <c:axPos val="l"/>
        <c:majorTickMark val="out"/>
        <c:minorTickMark val="none"/>
        <c:tickLblPos val="nextTo"/>
        <c:crossAx val="144046336"/>
        <c:crosses val="autoZero"/>
        <c:auto val="1"/>
        <c:lblAlgn val="ctr"/>
        <c:lblOffset val="100"/>
        <c:noMultiLvlLbl val="0"/>
      </c:catAx>
      <c:valAx>
        <c:axId val="144046336"/>
        <c:scaling>
          <c:orientation val="minMax"/>
        </c:scaling>
        <c:delete val="0"/>
        <c:axPos val="b"/>
        <c:majorGridlines/>
        <c:numFmt formatCode="General" sourceLinked="1"/>
        <c:majorTickMark val="out"/>
        <c:minorTickMark val="none"/>
        <c:tickLblPos val="nextTo"/>
        <c:crossAx val="144044800"/>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tx2">
                <a:lumMod val="50000"/>
              </a:schemeClr>
            </a:solidFill>
            <a:ln>
              <a:solidFill>
                <a:schemeClr val="tx2">
                  <a:lumMod val="50000"/>
                </a:schemeClr>
              </a:solidFill>
            </a:ln>
          </c:spPr>
          <c:invertIfNegative val="0"/>
          <c:dLbls>
            <c:dLblPos val="outEnd"/>
            <c:showLegendKey val="0"/>
            <c:showVal val="1"/>
            <c:showCatName val="0"/>
            <c:showSerName val="0"/>
            <c:showPercent val="0"/>
            <c:showBubbleSize val="0"/>
            <c:showLeaderLines val="0"/>
          </c:dLbls>
          <c:cat>
            <c:strRef>
              <c:f>'ot 1-34'!$B$414:$B$421</c:f>
              <c:strCache>
                <c:ptCount val="8"/>
                <c:pt idx="0">
                  <c:v>sousedské slavnosti</c:v>
                </c:pt>
                <c:pt idx="1">
                  <c:v>umělecké či sochařské sympozium</c:v>
                </c:pt>
                <c:pt idx="2">
                  <c:v>akce pro malé děti</c:v>
                </c:pt>
                <c:pt idx="3">
                  <c:v>divadlo</c:v>
                </c:pt>
                <c:pt idx="4">
                  <c:v>přednášky vzdělávací</c:v>
                </c:pt>
                <c:pt idx="5">
                  <c:v>soutěže (gastro akce, sportovní akce)</c:v>
                </c:pt>
                <c:pt idx="6">
                  <c:v>kino</c:v>
                </c:pt>
                <c:pt idx="7">
                  <c:v>koncerty (jazz, rock, pop, country)</c:v>
                </c:pt>
              </c:strCache>
            </c:strRef>
          </c:cat>
          <c:val>
            <c:numRef>
              <c:f>'ot 1-34'!$D$414:$D$421</c:f>
              <c:numCache>
                <c:formatCode>0.0</c:formatCode>
                <c:ptCount val="8"/>
                <c:pt idx="0">
                  <c:v>0.86206896551723988</c:v>
                </c:pt>
                <c:pt idx="1">
                  <c:v>2.5862068965517238</c:v>
                </c:pt>
                <c:pt idx="2">
                  <c:v>4.3103448275861895</c:v>
                </c:pt>
                <c:pt idx="3">
                  <c:v>4.3103448275861895</c:v>
                </c:pt>
                <c:pt idx="4">
                  <c:v>6.8965517241379306</c:v>
                </c:pt>
                <c:pt idx="5">
                  <c:v>11.206896551724165</c:v>
                </c:pt>
                <c:pt idx="6">
                  <c:v>15.517241379310345</c:v>
                </c:pt>
                <c:pt idx="7">
                  <c:v>19.827586206896555</c:v>
                </c:pt>
              </c:numCache>
            </c:numRef>
          </c:val>
        </c:ser>
        <c:dLbls>
          <c:showLegendKey val="0"/>
          <c:showVal val="0"/>
          <c:showCatName val="0"/>
          <c:showSerName val="0"/>
          <c:showPercent val="0"/>
          <c:showBubbleSize val="0"/>
        </c:dLbls>
        <c:gapWidth val="150"/>
        <c:axId val="144844672"/>
        <c:axId val="144846208"/>
      </c:barChart>
      <c:catAx>
        <c:axId val="144844672"/>
        <c:scaling>
          <c:orientation val="minMax"/>
        </c:scaling>
        <c:delete val="0"/>
        <c:axPos val="l"/>
        <c:majorTickMark val="out"/>
        <c:minorTickMark val="none"/>
        <c:tickLblPos val="nextTo"/>
        <c:spPr>
          <a:ln>
            <a:solidFill>
              <a:schemeClr val="tx1"/>
            </a:solidFill>
          </a:ln>
        </c:spPr>
        <c:crossAx val="144846208"/>
        <c:crosses val="autoZero"/>
        <c:auto val="1"/>
        <c:lblAlgn val="ctr"/>
        <c:lblOffset val="100"/>
        <c:noMultiLvlLbl val="0"/>
      </c:catAx>
      <c:valAx>
        <c:axId val="144846208"/>
        <c:scaling>
          <c:orientation val="minMax"/>
        </c:scaling>
        <c:delete val="0"/>
        <c:axPos val="b"/>
        <c:majorGridlines/>
        <c:numFmt formatCode="0.0" sourceLinked="1"/>
        <c:majorTickMark val="out"/>
        <c:minorTickMark val="none"/>
        <c:tickLblPos val="nextTo"/>
        <c:crossAx val="144844672"/>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spPr>
            <a:solidFill>
              <a:schemeClr val="tx2">
                <a:lumMod val="50000"/>
              </a:schemeClr>
            </a:solidFill>
            <a:ln>
              <a:solidFill>
                <a:schemeClr val="tx2">
                  <a:lumMod val="50000"/>
                </a:schemeClr>
              </a:solidFill>
            </a:ln>
          </c:spPr>
          <c:invertIfNegative val="0"/>
          <c:dLbls>
            <c:dLbl>
              <c:idx val="0"/>
              <c:layout>
                <c:manualLayout>
                  <c:x val="0"/>
                  <c:y val="-0.21903689122193123"/>
                </c:manualLayout>
              </c:layout>
              <c:dLblPos val="ctr"/>
              <c:showLegendKey val="0"/>
              <c:showVal val="1"/>
              <c:showCatName val="0"/>
              <c:showSerName val="0"/>
              <c:showPercent val="0"/>
              <c:showBubbleSize val="0"/>
            </c:dLbl>
            <c:dLbl>
              <c:idx val="1"/>
              <c:layout>
                <c:manualLayout>
                  <c:x val="2.3432923257176402E-3"/>
                  <c:y val="-0.31143153980752408"/>
                </c:manualLayout>
              </c:layout>
              <c:dLblPos val="ctr"/>
              <c:showLegendKey val="0"/>
              <c:showVal val="1"/>
              <c:showCatName val="0"/>
              <c:showSerName val="0"/>
              <c:showPercent val="0"/>
              <c:showBubbleSize val="0"/>
            </c:dLbl>
            <c:dLbl>
              <c:idx val="2"/>
              <c:layout>
                <c:manualLayout>
                  <c:x val="0"/>
                  <c:y val="-0.40382618839311851"/>
                </c:manualLayout>
              </c:layout>
              <c:dLblPos val="ctr"/>
              <c:showLegendKey val="0"/>
              <c:showVal val="1"/>
              <c:showCatName val="0"/>
              <c:showSerName val="0"/>
              <c:showPercent val="0"/>
              <c:showBubbleSize val="0"/>
            </c:dLbl>
            <c:dLbl>
              <c:idx val="3"/>
              <c:layout>
                <c:manualLayout>
                  <c:x val="-4.6865846514352666E-3"/>
                  <c:y val="-8.5123942840478264E-2"/>
                </c:manualLayout>
              </c:layout>
              <c:dLblPos val="ctr"/>
              <c:showLegendKey val="0"/>
              <c:showVal val="1"/>
              <c:showCatName val="0"/>
              <c:showSerName val="0"/>
              <c:showPercent val="0"/>
              <c:showBubbleSize val="0"/>
            </c:dLbl>
            <c:dLbl>
              <c:idx val="4"/>
              <c:layout>
                <c:manualLayout>
                  <c:x val="2.3432923257176402E-3"/>
                  <c:y val="-4.6576625838437094E-2"/>
                </c:manualLayout>
              </c:layout>
              <c:dLblPos val="ctr"/>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'ot 1-34'!$B$447:$B$451</c:f>
              <c:strCache>
                <c:ptCount val="5"/>
                <c:pt idx="0">
                  <c:v>spokojen(a)</c:v>
                </c:pt>
                <c:pt idx="1">
                  <c:v>spíše spokojen(a)</c:v>
                </c:pt>
                <c:pt idx="2">
                  <c:v>ani spokojen(a) ani nespokojen(a)</c:v>
                </c:pt>
                <c:pt idx="3">
                  <c:v>spíše nespokojen(a)</c:v>
                </c:pt>
                <c:pt idx="4">
                  <c:v>nespokojen(a)</c:v>
                </c:pt>
              </c:strCache>
            </c:strRef>
          </c:cat>
          <c:val>
            <c:numRef>
              <c:f>'ot 1-34'!$D$447:$D$451</c:f>
              <c:numCache>
                <c:formatCode>0.0%</c:formatCode>
                <c:ptCount val="5"/>
                <c:pt idx="0">
                  <c:v>0.21428571428571427</c:v>
                </c:pt>
                <c:pt idx="1">
                  <c:v>0.32142857142857301</c:v>
                </c:pt>
                <c:pt idx="2">
                  <c:v>0.42857142857142855</c:v>
                </c:pt>
                <c:pt idx="3">
                  <c:v>2.6785714285714388E-2</c:v>
                </c:pt>
                <c:pt idx="4">
                  <c:v>8.9285714285714159E-3</c:v>
                </c:pt>
              </c:numCache>
            </c:numRef>
          </c:val>
        </c:ser>
        <c:dLbls>
          <c:showLegendKey val="0"/>
          <c:showVal val="0"/>
          <c:showCatName val="0"/>
          <c:showSerName val="0"/>
          <c:showPercent val="0"/>
          <c:showBubbleSize val="0"/>
        </c:dLbls>
        <c:gapWidth val="150"/>
        <c:overlap val="100"/>
        <c:axId val="144862208"/>
        <c:axId val="144888576"/>
      </c:barChart>
      <c:catAx>
        <c:axId val="144862208"/>
        <c:scaling>
          <c:orientation val="minMax"/>
        </c:scaling>
        <c:delete val="0"/>
        <c:axPos val="b"/>
        <c:majorTickMark val="out"/>
        <c:minorTickMark val="none"/>
        <c:tickLblPos val="nextTo"/>
        <c:crossAx val="144888576"/>
        <c:crosses val="autoZero"/>
        <c:auto val="1"/>
        <c:lblAlgn val="ctr"/>
        <c:lblOffset val="100"/>
        <c:noMultiLvlLbl val="0"/>
      </c:catAx>
      <c:valAx>
        <c:axId val="144888576"/>
        <c:scaling>
          <c:orientation val="minMax"/>
        </c:scaling>
        <c:delete val="0"/>
        <c:axPos val="l"/>
        <c:majorGridlines/>
        <c:title>
          <c:tx>
            <c:rich>
              <a:bodyPr rot="-5400000" vert="horz"/>
              <a:lstStyle/>
              <a:p>
                <a:pPr>
                  <a:defRPr/>
                </a:pPr>
                <a:r>
                  <a:rPr lang="en-US"/>
                  <a:t>Podíl respondentů</a:t>
                </a:r>
              </a:p>
            </c:rich>
          </c:tx>
          <c:layout>
            <c:manualLayout>
              <c:xMode val="edge"/>
              <c:yMode val="edge"/>
              <c:x val="1.171646162858821E-2"/>
              <c:y val="9.5483390020034475E-2"/>
            </c:manualLayout>
          </c:layout>
          <c:overlay val="0"/>
        </c:title>
        <c:numFmt formatCode="0.0%" sourceLinked="1"/>
        <c:majorTickMark val="out"/>
        <c:minorTickMark val="none"/>
        <c:tickLblPos val="nextTo"/>
        <c:crossAx val="144862208"/>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tx2">
                <a:lumMod val="50000"/>
              </a:schemeClr>
            </a:solidFill>
            <a:ln>
              <a:solidFill>
                <a:schemeClr val="tx2">
                  <a:lumMod val="50000"/>
                </a:schemeClr>
              </a:solidFill>
            </a:ln>
          </c:spPr>
          <c:invertIfNegative val="0"/>
          <c:dLbls>
            <c:dLblPos val="outEnd"/>
            <c:showLegendKey val="0"/>
            <c:showVal val="1"/>
            <c:showCatName val="0"/>
            <c:showSerName val="0"/>
            <c:showPercent val="0"/>
            <c:showBubbleSize val="0"/>
            <c:showLeaderLines val="0"/>
          </c:dLbls>
          <c:cat>
            <c:strRef>
              <c:f>'ot 1-34'!$F$476:$K$476</c:f>
              <c:strCache>
                <c:ptCount val="6"/>
                <c:pt idx="0">
                  <c:v>Naopak, podpora je příliš vysoká, měla by se snížit</c:v>
                </c:pt>
                <c:pt idx="1">
                  <c:v>Ne, podpora je zcela nedostatečná</c:v>
                </c:pt>
                <c:pt idx="2">
                  <c:v>Podpora je spíše nedostatečná</c:v>
                </c:pt>
                <c:pt idx="3">
                  <c:v>Ano, podpora je zcela dostatečná</c:v>
                </c:pt>
                <c:pt idx="4">
                  <c:v>Podpora je spíše dostatečná</c:v>
                </c:pt>
                <c:pt idx="5">
                  <c:v>Nevím, nedokážu posoudit</c:v>
                </c:pt>
              </c:strCache>
            </c:strRef>
          </c:cat>
          <c:val>
            <c:numRef>
              <c:f>'ot 1-34'!$F$477:$K$477</c:f>
              <c:numCache>
                <c:formatCode>General</c:formatCode>
                <c:ptCount val="6"/>
                <c:pt idx="0">
                  <c:v>0.9</c:v>
                </c:pt>
                <c:pt idx="1">
                  <c:v>4.3</c:v>
                </c:pt>
                <c:pt idx="2">
                  <c:v>6</c:v>
                </c:pt>
                <c:pt idx="3">
                  <c:v>8.6</c:v>
                </c:pt>
                <c:pt idx="4">
                  <c:v>27.6</c:v>
                </c:pt>
                <c:pt idx="5">
                  <c:v>51.7</c:v>
                </c:pt>
              </c:numCache>
            </c:numRef>
          </c:val>
        </c:ser>
        <c:dLbls>
          <c:showLegendKey val="0"/>
          <c:showVal val="0"/>
          <c:showCatName val="0"/>
          <c:showSerName val="0"/>
          <c:showPercent val="0"/>
          <c:showBubbleSize val="0"/>
        </c:dLbls>
        <c:gapWidth val="150"/>
        <c:axId val="177607424"/>
        <c:axId val="177608960"/>
      </c:barChart>
      <c:catAx>
        <c:axId val="177607424"/>
        <c:scaling>
          <c:orientation val="minMax"/>
        </c:scaling>
        <c:delete val="0"/>
        <c:axPos val="l"/>
        <c:majorTickMark val="out"/>
        <c:minorTickMark val="none"/>
        <c:tickLblPos val="nextTo"/>
        <c:crossAx val="177608960"/>
        <c:crosses val="autoZero"/>
        <c:auto val="1"/>
        <c:lblAlgn val="ctr"/>
        <c:lblOffset val="100"/>
        <c:noMultiLvlLbl val="0"/>
      </c:catAx>
      <c:valAx>
        <c:axId val="177608960"/>
        <c:scaling>
          <c:orientation val="minMax"/>
        </c:scaling>
        <c:delete val="0"/>
        <c:axPos val="b"/>
        <c:majorGridlines/>
        <c:numFmt formatCode="General" sourceLinked="1"/>
        <c:majorTickMark val="out"/>
        <c:minorTickMark val="none"/>
        <c:tickLblPos val="nextTo"/>
        <c:crossAx val="177607424"/>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tx2">
                <a:lumMod val="50000"/>
              </a:schemeClr>
            </a:solidFill>
            <a:ln>
              <a:solidFill>
                <a:schemeClr val="tx2">
                  <a:lumMod val="50000"/>
                </a:schemeClr>
              </a:solidFill>
            </a:ln>
          </c:spPr>
          <c:invertIfNegative val="0"/>
          <c:dLbls>
            <c:dLblPos val="outEnd"/>
            <c:showLegendKey val="0"/>
            <c:showVal val="1"/>
            <c:showCatName val="0"/>
            <c:showSerName val="0"/>
            <c:showPercent val="0"/>
            <c:showBubbleSize val="0"/>
            <c:showLeaderLines val="0"/>
          </c:dLbls>
          <c:cat>
            <c:strRef>
              <c:f>'ot 1-34'!$B$517:$B$525</c:f>
              <c:strCache>
                <c:ptCount val="9"/>
                <c:pt idx="0">
                  <c:v>cyklostezka</c:v>
                </c:pt>
                <c:pt idx="1">
                  <c:v>skatepark</c:v>
                </c:pt>
                <c:pt idx="2">
                  <c:v>fitness</c:v>
                </c:pt>
                <c:pt idx="3">
                  <c:v>velké dětské hřiště</c:v>
                </c:pt>
                <c:pt idx="4">
                  <c:v>venkovní posilovna</c:v>
                </c:pt>
                <c:pt idx="5">
                  <c:v>koupaliště</c:v>
                </c:pt>
                <c:pt idx="6">
                  <c:v>in-line dráha</c:v>
                </c:pt>
                <c:pt idx="7">
                  <c:v>víceúčelové hřiště</c:v>
                </c:pt>
                <c:pt idx="8">
                  <c:v>bazén</c:v>
                </c:pt>
              </c:strCache>
            </c:strRef>
          </c:cat>
          <c:val>
            <c:numRef>
              <c:f>'ot 1-34'!$D$517:$D$525</c:f>
              <c:numCache>
                <c:formatCode>0.0</c:formatCode>
                <c:ptCount val="9"/>
                <c:pt idx="0">
                  <c:v>4.3103448275861895</c:v>
                </c:pt>
                <c:pt idx="1">
                  <c:v>4.3103448275861895</c:v>
                </c:pt>
                <c:pt idx="2">
                  <c:v>4.3103448275861895</c:v>
                </c:pt>
                <c:pt idx="3">
                  <c:v>5.1724137931034484</c:v>
                </c:pt>
                <c:pt idx="4">
                  <c:v>5.1724137931034484</c:v>
                </c:pt>
                <c:pt idx="5">
                  <c:v>10.344827586206897</c:v>
                </c:pt>
                <c:pt idx="6">
                  <c:v>15.517241379310345</c:v>
                </c:pt>
                <c:pt idx="7">
                  <c:v>22.413793103448278</c:v>
                </c:pt>
                <c:pt idx="8">
                  <c:v>27.586206896551662</c:v>
                </c:pt>
              </c:numCache>
            </c:numRef>
          </c:val>
        </c:ser>
        <c:dLbls>
          <c:showLegendKey val="0"/>
          <c:showVal val="0"/>
          <c:showCatName val="0"/>
          <c:showSerName val="0"/>
          <c:showPercent val="0"/>
          <c:showBubbleSize val="0"/>
        </c:dLbls>
        <c:gapWidth val="150"/>
        <c:axId val="177628672"/>
        <c:axId val="177630208"/>
      </c:barChart>
      <c:catAx>
        <c:axId val="177628672"/>
        <c:scaling>
          <c:orientation val="minMax"/>
        </c:scaling>
        <c:delete val="0"/>
        <c:axPos val="l"/>
        <c:majorTickMark val="out"/>
        <c:minorTickMark val="none"/>
        <c:tickLblPos val="nextTo"/>
        <c:crossAx val="177630208"/>
        <c:crosses val="autoZero"/>
        <c:auto val="1"/>
        <c:lblAlgn val="ctr"/>
        <c:lblOffset val="100"/>
        <c:noMultiLvlLbl val="0"/>
      </c:catAx>
      <c:valAx>
        <c:axId val="177630208"/>
        <c:scaling>
          <c:orientation val="minMax"/>
        </c:scaling>
        <c:delete val="0"/>
        <c:axPos val="b"/>
        <c:majorGridlines/>
        <c:numFmt formatCode="0.0" sourceLinked="1"/>
        <c:majorTickMark val="out"/>
        <c:minorTickMark val="none"/>
        <c:tickLblPos val="nextTo"/>
        <c:crossAx val="177628672"/>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5935720470174387"/>
          <c:y val="4.7008547008547022E-2"/>
          <c:w val="0.59953744123953356"/>
          <c:h val="0.84593310451578163"/>
        </c:manualLayout>
      </c:layout>
      <c:barChart>
        <c:barDir val="bar"/>
        <c:grouping val="clustered"/>
        <c:varyColors val="0"/>
        <c:ser>
          <c:idx val="0"/>
          <c:order val="0"/>
          <c:spPr>
            <a:solidFill>
              <a:schemeClr val="tx2">
                <a:lumMod val="50000"/>
              </a:schemeClr>
            </a:solidFill>
            <a:ln>
              <a:solidFill>
                <a:schemeClr val="tx2">
                  <a:lumMod val="50000"/>
                </a:schemeClr>
              </a:solidFill>
            </a:ln>
          </c:spPr>
          <c:invertIfNegative val="0"/>
          <c:dLbls>
            <c:dLblPos val="outEnd"/>
            <c:showLegendKey val="0"/>
            <c:showVal val="1"/>
            <c:showCatName val="0"/>
            <c:showSerName val="0"/>
            <c:showPercent val="0"/>
            <c:showBubbleSize val="0"/>
            <c:showLeaderLines val="0"/>
          </c:dLbls>
          <c:cat>
            <c:strRef>
              <c:f>'ot 1-36'!$B$572:$B$588</c:f>
              <c:strCache>
                <c:ptCount val="17"/>
                <c:pt idx="0">
                  <c:v>Pekárna</c:v>
                </c:pt>
                <c:pt idx="1">
                  <c:v>Opravna obuvi a oděvů</c:v>
                </c:pt>
                <c:pt idx="2">
                  <c:v>Zdravotnické služby</c:v>
                </c:pt>
                <c:pt idx="3">
                  <c:v>Prodejna nábytku</c:v>
                </c:pt>
                <c:pt idx="4">
                  <c:v>Bistro / rychlé občerstvení</c:v>
                </c:pt>
                <c:pt idx="5">
                  <c:v>Kvalitní zelenina a ovoce</c:v>
                </c:pt>
                <c:pt idx="6">
                  <c:v>Obchod se sportovním vybavením</c:v>
                </c:pt>
                <c:pt idx="7">
                  <c:v>Knihkupectví</c:v>
                </c:pt>
                <c:pt idx="8">
                  <c:v>Kadeřnictví, kosmetika, pedikúra</c:v>
                </c:pt>
                <c:pt idx="9">
                  <c:v>Drogerie</c:v>
                </c:pt>
                <c:pt idx="10">
                  <c:v>Restaurace</c:v>
                </c:pt>
                <c:pt idx="11">
                  <c:v>Galanterie</c:v>
                </c:pt>
                <c:pt idx="12">
                  <c:v>Prodejna obuvi</c:v>
                </c:pt>
                <c:pt idx="13">
                  <c:v>Supermarket / větší obchod</c:v>
                </c:pt>
                <c:pt idx="14">
                  <c:v>Kavárna</c:v>
                </c:pt>
                <c:pt idx="15">
                  <c:v>Cukrárna</c:v>
                </c:pt>
                <c:pt idx="16">
                  <c:v>Prodejna kvalitních oděvů</c:v>
                </c:pt>
              </c:strCache>
            </c:strRef>
          </c:cat>
          <c:val>
            <c:numRef>
              <c:f>'ot 1-36'!$D$572:$D$588</c:f>
              <c:numCache>
                <c:formatCode>0.0</c:formatCode>
                <c:ptCount val="17"/>
                <c:pt idx="0">
                  <c:v>5.1724137931034484</c:v>
                </c:pt>
                <c:pt idx="1">
                  <c:v>5.1724137931034484</c:v>
                </c:pt>
                <c:pt idx="2">
                  <c:v>5.1724137931034484</c:v>
                </c:pt>
                <c:pt idx="3">
                  <c:v>6.0344827586206895</c:v>
                </c:pt>
                <c:pt idx="4">
                  <c:v>6.0344827586206895</c:v>
                </c:pt>
                <c:pt idx="5">
                  <c:v>6.8965517241379306</c:v>
                </c:pt>
                <c:pt idx="6">
                  <c:v>7.7586206896551824</c:v>
                </c:pt>
                <c:pt idx="7">
                  <c:v>7.7586206896551824</c:v>
                </c:pt>
                <c:pt idx="8">
                  <c:v>7.7586206896551824</c:v>
                </c:pt>
                <c:pt idx="9">
                  <c:v>8.6206896551724146</c:v>
                </c:pt>
                <c:pt idx="10">
                  <c:v>15.517241379310345</c:v>
                </c:pt>
                <c:pt idx="11">
                  <c:v>15.517241379310345</c:v>
                </c:pt>
                <c:pt idx="12">
                  <c:v>18.103448275862029</c:v>
                </c:pt>
                <c:pt idx="13">
                  <c:v>20.689655172413794</c:v>
                </c:pt>
                <c:pt idx="14">
                  <c:v>30.172413793103427</c:v>
                </c:pt>
                <c:pt idx="15">
                  <c:v>31.03448275862069</c:v>
                </c:pt>
                <c:pt idx="16">
                  <c:v>36.206896551724057</c:v>
                </c:pt>
              </c:numCache>
            </c:numRef>
          </c:val>
        </c:ser>
        <c:dLbls>
          <c:showLegendKey val="0"/>
          <c:showVal val="0"/>
          <c:showCatName val="0"/>
          <c:showSerName val="0"/>
          <c:showPercent val="0"/>
          <c:showBubbleSize val="0"/>
        </c:dLbls>
        <c:gapWidth val="150"/>
        <c:axId val="177646208"/>
        <c:axId val="177660288"/>
      </c:barChart>
      <c:catAx>
        <c:axId val="177646208"/>
        <c:scaling>
          <c:orientation val="minMax"/>
        </c:scaling>
        <c:delete val="0"/>
        <c:axPos val="l"/>
        <c:majorTickMark val="out"/>
        <c:minorTickMark val="none"/>
        <c:tickLblPos val="nextTo"/>
        <c:crossAx val="177660288"/>
        <c:crosses val="autoZero"/>
        <c:auto val="1"/>
        <c:lblAlgn val="ctr"/>
        <c:lblOffset val="100"/>
        <c:noMultiLvlLbl val="0"/>
      </c:catAx>
      <c:valAx>
        <c:axId val="177660288"/>
        <c:scaling>
          <c:orientation val="minMax"/>
        </c:scaling>
        <c:delete val="0"/>
        <c:axPos val="b"/>
        <c:majorGridlines/>
        <c:numFmt formatCode="0.0" sourceLinked="1"/>
        <c:majorTickMark val="out"/>
        <c:minorTickMark val="none"/>
        <c:tickLblPos val="nextTo"/>
        <c:crossAx val="177646208"/>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0483634909874688"/>
          <c:y val="2.8255843822245115E-2"/>
          <c:w val="0.5513446663537942"/>
          <c:h val="0.90739364617696616"/>
        </c:manualLayout>
      </c:layout>
      <c:barChart>
        <c:barDir val="bar"/>
        <c:grouping val="clustered"/>
        <c:varyColors val="0"/>
        <c:ser>
          <c:idx val="0"/>
          <c:order val="0"/>
          <c:spPr>
            <a:solidFill>
              <a:schemeClr val="tx2">
                <a:lumMod val="50000"/>
              </a:schemeClr>
            </a:solidFill>
            <a:ln>
              <a:solidFill>
                <a:schemeClr val="tx2">
                  <a:lumMod val="50000"/>
                </a:schemeClr>
              </a:solidFill>
            </a:ln>
          </c:spPr>
          <c:invertIfNegative val="0"/>
          <c:dLbls>
            <c:dLblPos val="outEnd"/>
            <c:showLegendKey val="0"/>
            <c:showVal val="1"/>
            <c:showCatName val="0"/>
            <c:showSerName val="0"/>
            <c:showPercent val="0"/>
            <c:showBubbleSize val="0"/>
            <c:showLeaderLines val="0"/>
          </c:dLbls>
          <c:cat>
            <c:strRef>
              <c:f>'ot 1-36'!$B$592:$B$618</c:f>
              <c:strCache>
                <c:ptCount val="27"/>
                <c:pt idx="0">
                  <c:v>Katastrální úřad</c:v>
                </c:pt>
                <c:pt idx="1">
                  <c:v>Obchod s hračkami</c:v>
                </c:pt>
                <c:pt idx="2">
                  <c:v>Bazén</c:v>
                </c:pt>
                <c:pt idx="3">
                  <c:v>Knihkupectví</c:v>
                </c:pt>
                <c:pt idx="4">
                  <c:v>Kosmetika</c:v>
                </c:pt>
                <c:pt idx="5">
                  <c:v>Kadeřnictví</c:v>
                </c:pt>
                <c:pt idx="6">
                  <c:v>Kino</c:v>
                </c:pt>
                <c:pt idx="7">
                  <c:v>Regionální potraviny</c:v>
                </c:pt>
                <c:pt idx="8">
                  <c:v>Kavárna</c:v>
                </c:pt>
                <c:pt idx="9">
                  <c:v>Pizzerie</c:v>
                </c:pt>
                <c:pt idx="10">
                  <c:v>Autodíly</c:v>
                </c:pt>
                <c:pt idx="11">
                  <c:v>Elektronika</c:v>
                </c:pt>
                <c:pt idx="12">
                  <c:v>Second hand</c:v>
                </c:pt>
                <c:pt idx="13">
                  <c:v>Pekárna</c:v>
                </c:pt>
                <c:pt idx="14">
                  <c:v>Uzenářství, masna</c:v>
                </c:pt>
                <c:pt idx="15">
                  <c:v>Restaurace</c:v>
                </c:pt>
                <c:pt idx="16">
                  <c:v>Galanterie</c:v>
                </c:pt>
                <c:pt idx="17">
                  <c:v>Zdravotnické služby</c:v>
                </c:pt>
                <c:pt idx="18">
                  <c:v>Drogerie</c:v>
                </c:pt>
                <c:pt idx="19">
                  <c:v>Cukrárna</c:v>
                </c:pt>
                <c:pt idx="20">
                  <c:v>Umělecké potřeby</c:v>
                </c:pt>
                <c:pt idx="21">
                  <c:v>Domácí potřeby</c:v>
                </c:pt>
                <c:pt idx="22">
                  <c:v>Prodejna nábytku</c:v>
                </c:pt>
                <c:pt idx="23">
                  <c:v>Sportovní potřeby</c:v>
                </c:pt>
                <c:pt idx="24">
                  <c:v>Prodejna obuvi</c:v>
                </c:pt>
                <c:pt idx="25">
                  <c:v>Obchod s potravinami</c:v>
                </c:pt>
                <c:pt idx="26">
                  <c:v>Obchod s oblečením</c:v>
                </c:pt>
              </c:strCache>
            </c:strRef>
          </c:cat>
          <c:val>
            <c:numRef>
              <c:f>'ot 1-36'!$L$592:$L$618</c:f>
              <c:numCache>
                <c:formatCode>0.0</c:formatCode>
                <c:ptCount val="27"/>
                <c:pt idx="0">
                  <c:v>0.8620689655172401</c:v>
                </c:pt>
                <c:pt idx="1">
                  <c:v>1.7241379310344827</c:v>
                </c:pt>
                <c:pt idx="2">
                  <c:v>2.5862068965517238</c:v>
                </c:pt>
                <c:pt idx="3">
                  <c:v>3.4482758620689653</c:v>
                </c:pt>
                <c:pt idx="4">
                  <c:v>3.4482758620689653</c:v>
                </c:pt>
                <c:pt idx="5">
                  <c:v>3.4482758620689653</c:v>
                </c:pt>
                <c:pt idx="6">
                  <c:v>5.1724137931034484</c:v>
                </c:pt>
                <c:pt idx="7">
                  <c:v>6.0344827586206895</c:v>
                </c:pt>
                <c:pt idx="8">
                  <c:v>6.0344827586206895</c:v>
                </c:pt>
                <c:pt idx="9">
                  <c:v>6.0344827586206895</c:v>
                </c:pt>
                <c:pt idx="10">
                  <c:v>6.0344827586206895</c:v>
                </c:pt>
                <c:pt idx="11">
                  <c:v>6.0344827586206895</c:v>
                </c:pt>
                <c:pt idx="12">
                  <c:v>6.0344827586206895</c:v>
                </c:pt>
                <c:pt idx="13">
                  <c:v>6.8965517241379306</c:v>
                </c:pt>
                <c:pt idx="14">
                  <c:v>6.8965517241379306</c:v>
                </c:pt>
                <c:pt idx="15">
                  <c:v>6.8965517241379306</c:v>
                </c:pt>
                <c:pt idx="16">
                  <c:v>6.8965517241379306</c:v>
                </c:pt>
                <c:pt idx="17">
                  <c:v>6.8965517241379306</c:v>
                </c:pt>
                <c:pt idx="18">
                  <c:v>7.7586206896551824</c:v>
                </c:pt>
                <c:pt idx="19">
                  <c:v>7.7586206896551824</c:v>
                </c:pt>
                <c:pt idx="20">
                  <c:v>7.7586206896551824</c:v>
                </c:pt>
                <c:pt idx="21">
                  <c:v>7.7586206896551824</c:v>
                </c:pt>
                <c:pt idx="22">
                  <c:v>7.7586206896551824</c:v>
                </c:pt>
                <c:pt idx="23">
                  <c:v>10.344827586206897</c:v>
                </c:pt>
                <c:pt idx="24">
                  <c:v>15.517241379310345</c:v>
                </c:pt>
                <c:pt idx="25">
                  <c:v>15.517241379310345</c:v>
                </c:pt>
                <c:pt idx="26">
                  <c:v>19.827586206896555</c:v>
                </c:pt>
              </c:numCache>
            </c:numRef>
          </c:val>
        </c:ser>
        <c:dLbls>
          <c:showLegendKey val="0"/>
          <c:showVal val="0"/>
          <c:showCatName val="0"/>
          <c:showSerName val="0"/>
          <c:showPercent val="0"/>
          <c:showBubbleSize val="0"/>
        </c:dLbls>
        <c:gapWidth val="150"/>
        <c:axId val="177754496"/>
        <c:axId val="177756032"/>
      </c:barChart>
      <c:catAx>
        <c:axId val="177754496"/>
        <c:scaling>
          <c:orientation val="minMax"/>
        </c:scaling>
        <c:delete val="0"/>
        <c:axPos val="l"/>
        <c:majorTickMark val="out"/>
        <c:minorTickMark val="none"/>
        <c:tickLblPos val="nextTo"/>
        <c:spPr>
          <a:ln>
            <a:solidFill>
              <a:schemeClr val="tx1"/>
            </a:solidFill>
          </a:ln>
        </c:spPr>
        <c:crossAx val="177756032"/>
        <c:crosses val="autoZero"/>
        <c:auto val="1"/>
        <c:lblAlgn val="ctr"/>
        <c:lblOffset val="100"/>
        <c:noMultiLvlLbl val="0"/>
      </c:catAx>
      <c:valAx>
        <c:axId val="177756032"/>
        <c:scaling>
          <c:orientation val="minMax"/>
          <c:max val="20"/>
        </c:scaling>
        <c:delete val="0"/>
        <c:axPos val="b"/>
        <c:majorGridlines/>
        <c:numFmt formatCode="0.0" sourceLinked="1"/>
        <c:majorTickMark val="out"/>
        <c:minorTickMark val="none"/>
        <c:tickLblPos val="nextTo"/>
        <c:crossAx val="177754496"/>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tx2">
                <a:lumMod val="50000"/>
              </a:schemeClr>
            </a:solidFill>
          </c:spPr>
          <c:invertIfNegative val="0"/>
          <c:dLbls>
            <c:dLblPos val="outEnd"/>
            <c:showLegendKey val="0"/>
            <c:showVal val="1"/>
            <c:showCatName val="0"/>
            <c:showSerName val="0"/>
            <c:showPercent val="0"/>
            <c:showBubbleSize val="0"/>
            <c:showLeaderLines val="0"/>
          </c:dLbls>
          <c:cat>
            <c:strRef>
              <c:f>'sociodemografické údaje'!$H$10:$H$13</c:f>
              <c:strCache>
                <c:ptCount val="4"/>
                <c:pt idx="0">
                  <c:v>ZŠ </c:v>
                </c:pt>
                <c:pt idx="1">
                  <c:v>SŠ bez maturity</c:v>
                </c:pt>
                <c:pt idx="2">
                  <c:v>SŠ s maturitou</c:v>
                </c:pt>
                <c:pt idx="3">
                  <c:v>VŠ</c:v>
                </c:pt>
              </c:strCache>
            </c:strRef>
          </c:cat>
          <c:val>
            <c:numRef>
              <c:f>'sociodemografické údaje'!$J$10:$J$13</c:f>
              <c:numCache>
                <c:formatCode>0.0%</c:formatCode>
                <c:ptCount val="4"/>
                <c:pt idx="0">
                  <c:v>0.12068965517241392</c:v>
                </c:pt>
                <c:pt idx="1">
                  <c:v>0.23275862068965517</c:v>
                </c:pt>
                <c:pt idx="2">
                  <c:v>0.36206896551724543</c:v>
                </c:pt>
                <c:pt idx="3">
                  <c:v>0.27586206896551901</c:v>
                </c:pt>
              </c:numCache>
            </c:numRef>
          </c:val>
        </c:ser>
        <c:dLbls>
          <c:showLegendKey val="0"/>
          <c:showVal val="0"/>
          <c:showCatName val="0"/>
          <c:showSerName val="0"/>
          <c:showPercent val="0"/>
          <c:showBubbleSize val="0"/>
        </c:dLbls>
        <c:gapWidth val="150"/>
        <c:axId val="435647616"/>
        <c:axId val="435649152"/>
      </c:barChart>
      <c:catAx>
        <c:axId val="435647616"/>
        <c:scaling>
          <c:orientation val="minMax"/>
        </c:scaling>
        <c:delete val="0"/>
        <c:axPos val="b"/>
        <c:majorTickMark val="out"/>
        <c:minorTickMark val="none"/>
        <c:tickLblPos val="nextTo"/>
        <c:crossAx val="435649152"/>
        <c:crosses val="autoZero"/>
        <c:auto val="1"/>
        <c:lblAlgn val="ctr"/>
        <c:lblOffset val="100"/>
        <c:noMultiLvlLbl val="0"/>
      </c:catAx>
      <c:valAx>
        <c:axId val="435649152"/>
        <c:scaling>
          <c:orientation val="minMax"/>
        </c:scaling>
        <c:delete val="0"/>
        <c:axPos val="l"/>
        <c:majorGridlines/>
        <c:title>
          <c:tx>
            <c:rich>
              <a:bodyPr rot="-5400000" vert="horz"/>
              <a:lstStyle/>
              <a:p>
                <a:pPr>
                  <a:defRPr/>
                </a:pPr>
                <a:r>
                  <a:rPr lang="en-US"/>
                  <a:t>Podíl rrspondentů</a:t>
                </a:r>
              </a:p>
            </c:rich>
          </c:tx>
          <c:layout>
            <c:manualLayout>
              <c:xMode val="edge"/>
              <c:yMode val="edge"/>
              <c:x val="1.32890365448505E-2"/>
              <c:y val="0.10649898978455052"/>
            </c:manualLayout>
          </c:layout>
          <c:overlay val="0"/>
        </c:title>
        <c:numFmt formatCode="0.0%" sourceLinked="1"/>
        <c:majorTickMark val="out"/>
        <c:minorTickMark val="none"/>
        <c:tickLblPos val="nextTo"/>
        <c:crossAx val="435647616"/>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2804041855879746"/>
          <c:y val="4.5407636738906534E-2"/>
          <c:w val="0.4203172520101654"/>
          <c:h val="0.85117996473351065"/>
        </c:manualLayout>
      </c:layout>
      <c:barChart>
        <c:barDir val="bar"/>
        <c:grouping val="clustered"/>
        <c:varyColors val="0"/>
        <c:ser>
          <c:idx val="0"/>
          <c:order val="0"/>
          <c:spPr>
            <a:solidFill>
              <a:schemeClr val="tx2">
                <a:lumMod val="50000"/>
              </a:schemeClr>
            </a:solidFill>
          </c:spPr>
          <c:invertIfNegative val="0"/>
          <c:dLbls>
            <c:dLblPos val="outEnd"/>
            <c:showLegendKey val="0"/>
            <c:showVal val="1"/>
            <c:showCatName val="0"/>
            <c:showSerName val="0"/>
            <c:showPercent val="0"/>
            <c:showBubbleSize val="0"/>
            <c:showLeaderLines val="0"/>
          </c:dLbls>
          <c:cat>
            <c:strRef>
              <c:f>'sociodemografické údaje'!$F$46:$L$46</c:f>
              <c:strCache>
                <c:ptCount val="7"/>
                <c:pt idx="0">
                  <c:v>pracuji/studuji mimo Plzeňský nebo Jihočeský kraj</c:v>
                </c:pt>
                <c:pt idx="1">
                  <c:v>pracuji/studuji v širším okolí Nepomuku (cca do 15 km)</c:v>
                </c:pt>
                <c:pt idx="2">
                  <c:v>pracuji/studuji v bezprostředním okolí Nepomuku (cca do 7 km)</c:v>
                </c:pt>
                <c:pt idx="3">
                  <c:v>pracuji/studuji v jiném městě Plzeňského nebo Jihočeského kraje</c:v>
                </c:pt>
                <c:pt idx="4">
                  <c:v>pracuji/studuji v Plzni</c:v>
                </c:pt>
                <c:pt idx="5">
                  <c:v>nestuduji ani nepracuji</c:v>
                </c:pt>
                <c:pt idx="6">
                  <c:v>pracuji/studuji přímo v Nepomuku</c:v>
                </c:pt>
              </c:strCache>
            </c:strRef>
          </c:cat>
          <c:val>
            <c:numRef>
              <c:f>'sociodemografické údaje'!$F$47:$L$47</c:f>
              <c:numCache>
                <c:formatCode>0.0%</c:formatCode>
                <c:ptCount val="7"/>
                <c:pt idx="0">
                  <c:v>9.0000000000000028E-3</c:v>
                </c:pt>
                <c:pt idx="1">
                  <c:v>5.1999999999999998E-2</c:v>
                </c:pt>
                <c:pt idx="2">
                  <c:v>7.8000000000000014E-2</c:v>
                </c:pt>
                <c:pt idx="3">
                  <c:v>8.6000000000000021E-2</c:v>
                </c:pt>
                <c:pt idx="4">
                  <c:v>0.16400000000000001</c:v>
                </c:pt>
                <c:pt idx="5">
                  <c:v>0.18100000000000024</c:v>
                </c:pt>
                <c:pt idx="6">
                  <c:v>0.42200000000000032</c:v>
                </c:pt>
              </c:numCache>
            </c:numRef>
          </c:val>
        </c:ser>
        <c:dLbls>
          <c:showLegendKey val="0"/>
          <c:showVal val="0"/>
          <c:showCatName val="0"/>
          <c:showSerName val="0"/>
          <c:showPercent val="0"/>
          <c:showBubbleSize val="0"/>
        </c:dLbls>
        <c:gapWidth val="150"/>
        <c:axId val="435636864"/>
        <c:axId val="445591936"/>
      </c:barChart>
      <c:catAx>
        <c:axId val="435636864"/>
        <c:scaling>
          <c:orientation val="minMax"/>
        </c:scaling>
        <c:delete val="0"/>
        <c:axPos val="l"/>
        <c:majorTickMark val="out"/>
        <c:minorTickMark val="none"/>
        <c:tickLblPos val="nextTo"/>
        <c:txPr>
          <a:bodyPr/>
          <a:lstStyle/>
          <a:p>
            <a:pPr>
              <a:defRPr sz="900"/>
            </a:pPr>
            <a:endParaRPr lang="cs-CZ"/>
          </a:p>
        </c:txPr>
        <c:crossAx val="445591936"/>
        <c:crosses val="autoZero"/>
        <c:auto val="1"/>
        <c:lblAlgn val="ctr"/>
        <c:lblOffset val="100"/>
        <c:noMultiLvlLbl val="0"/>
      </c:catAx>
      <c:valAx>
        <c:axId val="445591936"/>
        <c:scaling>
          <c:orientation val="minMax"/>
          <c:max val="0.5"/>
        </c:scaling>
        <c:delete val="0"/>
        <c:axPos val="b"/>
        <c:majorGridlines/>
        <c:numFmt formatCode="0.0%" sourceLinked="1"/>
        <c:majorTickMark val="out"/>
        <c:minorTickMark val="none"/>
        <c:tickLblPos val="nextTo"/>
        <c:crossAx val="435636864"/>
        <c:crosses val="autoZero"/>
        <c:crossBetween val="between"/>
        <c:majorUnit val="0.1"/>
      </c:valAx>
    </c:plotArea>
    <c:plotVisOnly val="1"/>
    <c:dispBlanksAs val="gap"/>
    <c:showDLblsOverMax val="0"/>
  </c:chart>
  <c:spPr>
    <a:ln>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tx2">
                <a:lumMod val="50000"/>
              </a:schemeClr>
            </a:solidFill>
          </c:spPr>
          <c:invertIfNegative val="0"/>
          <c:dLbls>
            <c:dLblPos val="outEnd"/>
            <c:showLegendKey val="0"/>
            <c:showVal val="1"/>
            <c:showCatName val="0"/>
            <c:showSerName val="0"/>
            <c:showPercent val="0"/>
            <c:showBubbleSize val="0"/>
            <c:showLeaderLines val="0"/>
          </c:dLbls>
          <c:cat>
            <c:strRef>
              <c:f>'sociodemografické údaje'!$B$81:$G$81</c:f>
              <c:strCache>
                <c:ptCount val="6"/>
                <c:pt idx="0">
                  <c:v>dálkovým autobusovým spojem</c:v>
                </c:pt>
                <c:pt idx="1">
                  <c:v>hromadnou autobusovou dopravou</c:v>
                </c:pt>
                <c:pt idx="2">
                  <c:v>na kole</c:v>
                </c:pt>
                <c:pt idx="3">
                  <c:v>vlakem</c:v>
                </c:pt>
                <c:pt idx="4">
                  <c:v>pěšky</c:v>
                </c:pt>
                <c:pt idx="5">
                  <c:v>osobním automobilem</c:v>
                </c:pt>
              </c:strCache>
            </c:strRef>
          </c:cat>
          <c:val>
            <c:numRef>
              <c:f>'sociodemografické údaje'!$B$82:$G$82</c:f>
              <c:numCache>
                <c:formatCode>0.0%</c:formatCode>
                <c:ptCount val="6"/>
                <c:pt idx="0">
                  <c:v>9.0000000000000028E-3</c:v>
                </c:pt>
                <c:pt idx="1">
                  <c:v>2.7000000000000128E-2</c:v>
                </c:pt>
                <c:pt idx="2">
                  <c:v>4.5000000000000012E-2</c:v>
                </c:pt>
                <c:pt idx="3">
                  <c:v>0.14500000000000021</c:v>
                </c:pt>
                <c:pt idx="4">
                  <c:v>0.29100000000000031</c:v>
                </c:pt>
                <c:pt idx="5">
                  <c:v>0.48200000000000032</c:v>
                </c:pt>
              </c:numCache>
            </c:numRef>
          </c:val>
        </c:ser>
        <c:dLbls>
          <c:showLegendKey val="0"/>
          <c:showVal val="0"/>
          <c:showCatName val="0"/>
          <c:showSerName val="0"/>
          <c:showPercent val="0"/>
          <c:showBubbleSize val="0"/>
        </c:dLbls>
        <c:gapWidth val="150"/>
        <c:axId val="445603840"/>
        <c:axId val="445605376"/>
      </c:barChart>
      <c:catAx>
        <c:axId val="445603840"/>
        <c:scaling>
          <c:orientation val="minMax"/>
        </c:scaling>
        <c:delete val="0"/>
        <c:axPos val="l"/>
        <c:majorTickMark val="out"/>
        <c:minorTickMark val="none"/>
        <c:tickLblPos val="nextTo"/>
        <c:crossAx val="445605376"/>
        <c:crosses val="autoZero"/>
        <c:auto val="1"/>
        <c:lblAlgn val="ctr"/>
        <c:lblOffset val="100"/>
        <c:noMultiLvlLbl val="0"/>
      </c:catAx>
      <c:valAx>
        <c:axId val="445605376"/>
        <c:scaling>
          <c:orientation val="minMax"/>
          <c:max val="0.5"/>
        </c:scaling>
        <c:delete val="0"/>
        <c:axPos val="b"/>
        <c:majorGridlines/>
        <c:numFmt formatCode="0.0%" sourceLinked="0"/>
        <c:majorTickMark val="out"/>
        <c:minorTickMark val="none"/>
        <c:tickLblPos val="nextTo"/>
        <c:crossAx val="445603840"/>
        <c:crosses val="autoZero"/>
        <c:crossBetween val="between"/>
        <c:majorUnit val="0.1"/>
      </c:valAx>
    </c:plotArea>
    <c:plotVisOnly val="1"/>
    <c:dispBlanksAs val="gap"/>
    <c:showDLblsOverMax val="0"/>
  </c:chart>
  <c:spPr>
    <a:ln>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tx2">
                <a:lumMod val="50000"/>
              </a:schemeClr>
            </a:solidFill>
          </c:spPr>
          <c:invertIfNegative val="0"/>
          <c:dLbls>
            <c:dLblPos val="outEnd"/>
            <c:showLegendKey val="0"/>
            <c:showVal val="1"/>
            <c:showCatName val="0"/>
            <c:showSerName val="0"/>
            <c:showPercent val="0"/>
            <c:showBubbleSize val="0"/>
            <c:showLeaderLines val="0"/>
          </c:dLbls>
          <c:cat>
            <c:strRef>
              <c:f>ot.1!$B$5:$B$9</c:f>
              <c:strCache>
                <c:ptCount val="5"/>
                <c:pt idx="0">
                  <c:v>spokojen(a)</c:v>
                </c:pt>
                <c:pt idx="1">
                  <c:v>spíše spokojen(a)</c:v>
                </c:pt>
                <c:pt idx="2">
                  <c:v>ani spokojen(a) ani nespokojen(a)</c:v>
                </c:pt>
                <c:pt idx="3">
                  <c:v>spíše nespokojen(a)</c:v>
                </c:pt>
                <c:pt idx="4">
                  <c:v>nespokojen(a)</c:v>
                </c:pt>
              </c:strCache>
            </c:strRef>
          </c:cat>
          <c:val>
            <c:numRef>
              <c:f>ot.1!$D$5:$D$9</c:f>
              <c:numCache>
                <c:formatCode>0.0%</c:formatCode>
                <c:ptCount val="5"/>
                <c:pt idx="0">
                  <c:v>0.18965517241379309</c:v>
                </c:pt>
                <c:pt idx="1">
                  <c:v>0.43103448275862088</c:v>
                </c:pt>
                <c:pt idx="2">
                  <c:v>0.16379310344827591</c:v>
                </c:pt>
                <c:pt idx="3">
                  <c:v>0.14655172413793124</c:v>
                </c:pt>
                <c:pt idx="4">
                  <c:v>6.0344827586206899E-2</c:v>
                </c:pt>
              </c:numCache>
            </c:numRef>
          </c:val>
        </c:ser>
        <c:dLbls>
          <c:showLegendKey val="0"/>
          <c:showVal val="0"/>
          <c:showCatName val="0"/>
          <c:showSerName val="0"/>
          <c:showPercent val="0"/>
          <c:showBubbleSize val="0"/>
        </c:dLbls>
        <c:gapWidth val="150"/>
        <c:axId val="445637760"/>
        <c:axId val="445639296"/>
      </c:barChart>
      <c:catAx>
        <c:axId val="445637760"/>
        <c:scaling>
          <c:orientation val="minMax"/>
        </c:scaling>
        <c:delete val="0"/>
        <c:axPos val="b"/>
        <c:majorTickMark val="out"/>
        <c:minorTickMark val="none"/>
        <c:tickLblPos val="nextTo"/>
        <c:crossAx val="445639296"/>
        <c:crosses val="autoZero"/>
        <c:auto val="1"/>
        <c:lblAlgn val="ctr"/>
        <c:lblOffset val="100"/>
        <c:noMultiLvlLbl val="0"/>
      </c:catAx>
      <c:valAx>
        <c:axId val="445639296"/>
        <c:scaling>
          <c:orientation val="minMax"/>
        </c:scaling>
        <c:delete val="0"/>
        <c:axPos val="l"/>
        <c:majorGridlines/>
        <c:title>
          <c:tx>
            <c:rich>
              <a:bodyPr rot="-5400000" vert="horz"/>
              <a:lstStyle/>
              <a:p>
                <a:pPr>
                  <a:defRPr/>
                </a:pPr>
                <a:r>
                  <a:rPr lang="en-US"/>
                  <a:t>Podíl respondentů</a:t>
                </a:r>
              </a:p>
            </c:rich>
          </c:tx>
          <c:layout>
            <c:manualLayout>
              <c:xMode val="edge"/>
              <c:yMode val="edge"/>
              <c:x val="1.1022927689594361E-2"/>
              <c:y val="9.8540702315374068E-2"/>
            </c:manualLayout>
          </c:layout>
          <c:overlay val="0"/>
        </c:title>
        <c:numFmt formatCode="0.0%" sourceLinked="1"/>
        <c:majorTickMark val="out"/>
        <c:minorTickMark val="none"/>
        <c:tickLblPos val="nextTo"/>
        <c:crossAx val="445637760"/>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749357719173992"/>
          <c:y val="5.9277451570279638E-2"/>
          <c:w val="0.373421898651559"/>
          <c:h val="0.80572271391437689"/>
        </c:manualLayout>
      </c:layout>
      <c:barChart>
        <c:barDir val="bar"/>
        <c:grouping val="clustered"/>
        <c:varyColors val="0"/>
        <c:ser>
          <c:idx val="0"/>
          <c:order val="0"/>
          <c:spPr>
            <a:solidFill>
              <a:schemeClr val="tx2">
                <a:lumMod val="50000"/>
              </a:schemeClr>
            </a:solidFill>
          </c:spPr>
          <c:invertIfNegative val="0"/>
          <c:dLbls>
            <c:dLblPos val="outEnd"/>
            <c:showLegendKey val="0"/>
            <c:showVal val="1"/>
            <c:showCatName val="0"/>
            <c:showSerName val="0"/>
            <c:showPercent val="0"/>
            <c:showBubbleSize val="0"/>
            <c:showLeaderLines val="0"/>
          </c:dLbls>
          <c:cat>
            <c:strRef>
              <c:f>ot.1!$F$27:$P$27</c:f>
              <c:strCache>
                <c:ptCount val="11"/>
                <c:pt idx="0">
                  <c:v>Nízká bezpečnost ve městě</c:v>
                </c:pt>
                <c:pt idx="1">
                  <c:v>Vedení a správa města </c:v>
                </c:pt>
                <c:pt idx="2">
                  <c:v>Doprava ve městě</c:v>
                </c:pt>
                <c:pt idx="3">
                  <c:v>Nezájem lidí o sebe navzájem</c:v>
                </c:pt>
                <c:pt idx="4">
                  <c:v>Nedostatečná infrastruktura pro turisty </c:v>
                </c:pt>
                <c:pt idx="5">
                  <c:v>Dopravní obslužnost do okolních měst </c:v>
                </c:pt>
                <c:pt idx="6">
                  <c:v>Odchod mladých lidí z města</c:v>
                </c:pt>
                <c:pt idx="7">
                  <c:v>Nedostatečná infrastruktura pro volnočasové aktivity</c:v>
                </c:pt>
                <c:pt idx="8">
                  <c:v>Nízká kvalita obchodů a služeb</c:v>
                </c:pt>
                <c:pt idx="9">
                  <c:v>Chybějící služby a obchody</c:v>
                </c:pt>
                <c:pt idx="10">
                  <c:v>Málo pracovních příležitostí</c:v>
                </c:pt>
              </c:strCache>
            </c:strRef>
          </c:cat>
          <c:val>
            <c:numRef>
              <c:f>ot.1!$F$28:$P$28</c:f>
              <c:numCache>
                <c:formatCode>0.0%</c:formatCode>
                <c:ptCount val="11"/>
                <c:pt idx="0">
                  <c:v>3.0000000000000092E-3</c:v>
                </c:pt>
                <c:pt idx="1">
                  <c:v>1.9000000000000093E-2</c:v>
                </c:pt>
                <c:pt idx="2">
                  <c:v>2.5999999999999999E-2</c:v>
                </c:pt>
                <c:pt idx="3">
                  <c:v>4.5000000000000012E-2</c:v>
                </c:pt>
                <c:pt idx="4">
                  <c:v>5.5000000000000014E-2</c:v>
                </c:pt>
                <c:pt idx="5">
                  <c:v>5.5000000000000014E-2</c:v>
                </c:pt>
                <c:pt idx="6">
                  <c:v>7.6999999999999999E-2</c:v>
                </c:pt>
                <c:pt idx="7">
                  <c:v>9.0000000000000024E-2</c:v>
                </c:pt>
                <c:pt idx="8">
                  <c:v>0.10600000000000002</c:v>
                </c:pt>
                <c:pt idx="9">
                  <c:v>0.22900000000000001</c:v>
                </c:pt>
                <c:pt idx="10">
                  <c:v>0.28100000000000008</c:v>
                </c:pt>
              </c:numCache>
            </c:numRef>
          </c:val>
        </c:ser>
        <c:dLbls>
          <c:showLegendKey val="0"/>
          <c:showVal val="0"/>
          <c:showCatName val="0"/>
          <c:showSerName val="0"/>
          <c:showPercent val="0"/>
          <c:showBubbleSize val="0"/>
        </c:dLbls>
        <c:gapWidth val="150"/>
        <c:axId val="445725312"/>
        <c:axId val="445735296"/>
      </c:barChart>
      <c:catAx>
        <c:axId val="445725312"/>
        <c:scaling>
          <c:orientation val="minMax"/>
        </c:scaling>
        <c:delete val="0"/>
        <c:axPos val="l"/>
        <c:majorTickMark val="out"/>
        <c:minorTickMark val="none"/>
        <c:tickLblPos val="nextTo"/>
        <c:crossAx val="445735296"/>
        <c:crosses val="autoZero"/>
        <c:auto val="1"/>
        <c:lblAlgn val="ctr"/>
        <c:lblOffset val="100"/>
        <c:noMultiLvlLbl val="0"/>
      </c:catAx>
      <c:valAx>
        <c:axId val="445735296"/>
        <c:scaling>
          <c:orientation val="minMax"/>
        </c:scaling>
        <c:delete val="0"/>
        <c:axPos val="b"/>
        <c:majorGridlines/>
        <c:numFmt formatCode="0.0%" sourceLinked="1"/>
        <c:majorTickMark val="out"/>
        <c:minorTickMark val="none"/>
        <c:tickLblPos val="nextTo"/>
        <c:crossAx val="445725312"/>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tx2">
                <a:lumMod val="50000"/>
              </a:schemeClr>
            </a:solidFill>
          </c:spPr>
          <c:invertIfNegative val="0"/>
          <c:dLbls>
            <c:dLblPos val="outEnd"/>
            <c:showLegendKey val="0"/>
            <c:showVal val="1"/>
            <c:showCatName val="0"/>
            <c:showSerName val="0"/>
            <c:showPercent val="0"/>
            <c:showBubbleSize val="0"/>
            <c:showLeaderLines val="0"/>
          </c:dLbls>
          <c:cat>
            <c:strRef>
              <c:f>ot.1!$F$31:$R$31</c:f>
              <c:strCache>
                <c:ptCount val="13"/>
                <c:pt idx="0">
                  <c:v>Příležitosti pro podnikání</c:v>
                </c:pt>
                <c:pt idx="1">
                  <c:v>Žádná přednost</c:v>
                </c:pt>
                <c:pt idx="2">
                  <c:v>Dopravní dostupnost</c:v>
                </c:pt>
                <c:pt idx="3">
                  <c:v>Kvalitní veřejná správa</c:v>
                </c:pt>
                <c:pt idx="4">
                  <c:v>Pestrá spolková činnost</c:v>
                </c:pt>
                <c:pt idx="5">
                  <c:v>Dobré podmínky pro sport a volnočasové aktivity</c:v>
                </c:pt>
                <c:pt idx="6">
                  <c:v>Možnost účasti občanů na řízení města</c:v>
                </c:pt>
                <c:pt idx="7">
                  <c:v>Kvalitní životní prostředí ve městě</c:v>
                </c:pt>
                <c:pt idx="8">
                  <c:v>Atraktivita pro turisty</c:v>
                </c:pt>
                <c:pt idx="9">
                  <c:v>Kvalitní nabídka kultury a zajímavé akce</c:v>
                </c:pt>
                <c:pt idx="10">
                  <c:v>Historické památky a historie města</c:v>
                </c:pt>
                <c:pt idx="11">
                  <c:v>Příroda v okolí města</c:v>
                </c:pt>
                <c:pt idx="12">
                  <c:v>Hezké a klidné prostředí města</c:v>
                </c:pt>
              </c:strCache>
            </c:strRef>
          </c:cat>
          <c:val>
            <c:numRef>
              <c:f>ot.1!$F$32:$R$32</c:f>
              <c:numCache>
                <c:formatCode>0.0%</c:formatCode>
                <c:ptCount val="13"/>
                <c:pt idx="0">
                  <c:v>4.0000000000000114E-3</c:v>
                </c:pt>
                <c:pt idx="1">
                  <c:v>7.0000000000000114E-3</c:v>
                </c:pt>
                <c:pt idx="2">
                  <c:v>1.0999999999999998E-2</c:v>
                </c:pt>
                <c:pt idx="3">
                  <c:v>1.0999999999999998E-2</c:v>
                </c:pt>
                <c:pt idx="4">
                  <c:v>1.4999999999999998E-2</c:v>
                </c:pt>
                <c:pt idx="5">
                  <c:v>1.4999999999999998E-2</c:v>
                </c:pt>
                <c:pt idx="6">
                  <c:v>2.5999999999999999E-2</c:v>
                </c:pt>
                <c:pt idx="7">
                  <c:v>3.0000000000000002E-2</c:v>
                </c:pt>
                <c:pt idx="8">
                  <c:v>3.3000000000000002E-2</c:v>
                </c:pt>
                <c:pt idx="9">
                  <c:v>4.8000000000000001E-2</c:v>
                </c:pt>
                <c:pt idx="10">
                  <c:v>0.193</c:v>
                </c:pt>
                <c:pt idx="11">
                  <c:v>0.27100000000000002</c:v>
                </c:pt>
                <c:pt idx="12">
                  <c:v>0.31600000000000134</c:v>
                </c:pt>
              </c:numCache>
            </c:numRef>
          </c:val>
        </c:ser>
        <c:dLbls>
          <c:showLegendKey val="0"/>
          <c:showVal val="0"/>
          <c:showCatName val="0"/>
          <c:showSerName val="0"/>
          <c:showPercent val="0"/>
          <c:showBubbleSize val="0"/>
        </c:dLbls>
        <c:gapWidth val="150"/>
        <c:axId val="445771776"/>
        <c:axId val="445773312"/>
      </c:barChart>
      <c:catAx>
        <c:axId val="445771776"/>
        <c:scaling>
          <c:orientation val="minMax"/>
        </c:scaling>
        <c:delete val="0"/>
        <c:axPos val="l"/>
        <c:majorTickMark val="out"/>
        <c:minorTickMark val="none"/>
        <c:tickLblPos val="nextTo"/>
        <c:crossAx val="445773312"/>
        <c:crosses val="autoZero"/>
        <c:auto val="1"/>
        <c:lblAlgn val="ctr"/>
        <c:lblOffset val="100"/>
        <c:noMultiLvlLbl val="0"/>
      </c:catAx>
      <c:valAx>
        <c:axId val="445773312"/>
        <c:scaling>
          <c:orientation val="minMax"/>
        </c:scaling>
        <c:delete val="0"/>
        <c:axPos val="b"/>
        <c:majorGridlines/>
        <c:numFmt formatCode="0.0%" sourceLinked="1"/>
        <c:majorTickMark val="out"/>
        <c:minorTickMark val="none"/>
        <c:tickLblPos val="nextTo"/>
        <c:crossAx val="445771776"/>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tx2">
                <a:lumMod val="50000"/>
              </a:schemeClr>
            </a:solidFill>
          </c:spPr>
          <c:invertIfNegative val="0"/>
          <c:dLbls>
            <c:dLblPos val="outEnd"/>
            <c:showLegendKey val="0"/>
            <c:showVal val="1"/>
            <c:showCatName val="0"/>
            <c:showSerName val="0"/>
            <c:showPercent val="0"/>
            <c:showBubbleSize val="0"/>
            <c:showLeaderLines val="0"/>
          </c:dLbls>
          <c:cat>
            <c:strRef>
              <c:f>ot.1!$F$49:$N$49</c:f>
              <c:strCache>
                <c:ptCount val="9"/>
                <c:pt idx="0">
                  <c:v>Jiné</c:v>
                </c:pt>
                <c:pt idx="1">
                  <c:v>Město vzdělanosti</c:v>
                </c:pt>
                <c:pt idx="2">
                  <c:v>Město otevřené potřebám a názorům občanů </c:v>
                </c:pt>
                <c:pt idx="3">
                  <c:v>Město dobré pro podnikání</c:v>
                </c:pt>
                <c:pt idx="4">
                  <c:v>Atraktivní cíl pro turisty</c:v>
                </c:pt>
                <c:pt idx="5">
                  <c:v>Město sportu a volnočasových aktivit</c:v>
                </c:pt>
                <c:pt idx="6">
                  <c:v>Město zeleně a kvalitního životního prostředí</c:v>
                </c:pt>
                <c:pt idx="7">
                  <c:v>Město tradic a bohatého kulturního života</c:v>
                </c:pt>
                <c:pt idx="8">
                  <c:v>Město kvalitních služeb občanům i návštěvníkům</c:v>
                </c:pt>
              </c:strCache>
            </c:strRef>
          </c:cat>
          <c:val>
            <c:numRef>
              <c:f>ot.1!$F$50:$N$50</c:f>
              <c:numCache>
                <c:formatCode>0.0%</c:formatCode>
                <c:ptCount val="9"/>
                <c:pt idx="0">
                  <c:v>8.0000000000000227E-3</c:v>
                </c:pt>
                <c:pt idx="1">
                  <c:v>3.500000000000001E-2</c:v>
                </c:pt>
                <c:pt idx="2">
                  <c:v>4.7000000000000014E-2</c:v>
                </c:pt>
                <c:pt idx="3">
                  <c:v>7.0000000000000021E-2</c:v>
                </c:pt>
                <c:pt idx="4">
                  <c:v>9.4000000000000028E-2</c:v>
                </c:pt>
                <c:pt idx="5">
                  <c:v>0.10199999999999998</c:v>
                </c:pt>
                <c:pt idx="6">
                  <c:v>0.16</c:v>
                </c:pt>
                <c:pt idx="7">
                  <c:v>0.22700000000000001</c:v>
                </c:pt>
                <c:pt idx="8">
                  <c:v>0.25800000000000001</c:v>
                </c:pt>
              </c:numCache>
            </c:numRef>
          </c:val>
        </c:ser>
        <c:dLbls>
          <c:showLegendKey val="0"/>
          <c:showVal val="0"/>
          <c:showCatName val="0"/>
          <c:showSerName val="0"/>
          <c:showPercent val="0"/>
          <c:showBubbleSize val="0"/>
        </c:dLbls>
        <c:gapWidth val="150"/>
        <c:axId val="446178432"/>
        <c:axId val="446179968"/>
      </c:barChart>
      <c:catAx>
        <c:axId val="446178432"/>
        <c:scaling>
          <c:orientation val="minMax"/>
        </c:scaling>
        <c:delete val="0"/>
        <c:axPos val="l"/>
        <c:majorTickMark val="out"/>
        <c:minorTickMark val="none"/>
        <c:tickLblPos val="nextTo"/>
        <c:crossAx val="446179968"/>
        <c:crosses val="autoZero"/>
        <c:auto val="1"/>
        <c:lblAlgn val="ctr"/>
        <c:lblOffset val="100"/>
        <c:noMultiLvlLbl val="0"/>
      </c:catAx>
      <c:valAx>
        <c:axId val="446179968"/>
        <c:scaling>
          <c:orientation val="minMax"/>
        </c:scaling>
        <c:delete val="0"/>
        <c:axPos val="b"/>
        <c:majorGridlines/>
        <c:numFmt formatCode="0.0%" sourceLinked="1"/>
        <c:majorTickMark val="out"/>
        <c:minorTickMark val="none"/>
        <c:tickLblPos val="nextTo"/>
        <c:crossAx val="446178432"/>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tx2">
                <a:lumMod val="50000"/>
              </a:schemeClr>
            </a:solidFill>
            <a:ln>
              <a:solidFill>
                <a:schemeClr val="tx2">
                  <a:lumMod val="50000"/>
                </a:schemeClr>
              </a:solidFill>
            </a:ln>
          </c:spPr>
          <c:invertIfNegative val="0"/>
          <c:dLbls>
            <c:dLblPos val="outEnd"/>
            <c:showLegendKey val="0"/>
            <c:showVal val="1"/>
            <c:showCatName val="0"/>
            <c:showSerName val="0"/>
            <c:showPercent val="0"/>
            <c:showBubbleSize val="0"/>
            <c:showLeaderLines val="0"/>
          </c:dLbls>
          <c:cat>
            <c:strRef>
              <c:f>ot.1!$B$146:$M$146</c:f>
              <c:strCache>
                <c:ptCount val="12"/>
                <c:pt idx="0">
                  <c:v>Průjezdnost městem</c:v>
                </c:pt>
                <c:pt idx="1">
                  <c:v>Parkování v místě bydliště</c:v>
                </c:pt>
                <c:pt idx="2">
                  <c:v>Problémy s bezpečností silničního provozu</c:v>
                </c:pt>
                <c:pt idx="3">
                  <c:v>Bezpečnost pěší dopravy</c:v>
                </c:pt>
                <c:pt idx="4">
                  <c:v>Parkování v centru města</c:v>
                </c:pt>
                <c:pt idx="5">
                  <c:v>Hygiena prostorů při komunikacích (hluk, čistota ovzduší)</c:v>
                </c:pt>
                <c:pt idx="6">
                  <c:v>Průjezdnost cyklistickou dopravou</c:v>
                </c:pt>
                <c:pt idx="7">
                  <c:v>Parkování na nádraží</c:v>
                </c:pt>
                <c:pt idx="8">
                  <c:v>Parkování na sídlištích</c:v>
                </c:pt>
                <c:pt idx="9">
                  <c:v>Veřejná doprava ve městě (zej. město a nádraží)</c:v>
                </c:pt>
                <c:pt idx="10">
                  <c:v>Prostupnost města pro osoby s omezenou pohyblivostí</c:v>
                </c:pt>
                <c:pt idx="11">
                  <c:v>Dostupnost z okolních obcí</c:v>
                </c:pt>
              </c:strCache>
            </c:strRef>
          </c:cat>
          <c:val>
            <c:numRef>
              <c:f>ot.1!$B$147:$M$147</c:f>
              <c:numCache>
                <c:formatCode>0.0</c:formatCode>
                <c:ptCount val="12"/>
                <c:pt idx="0">
                  <c:v>1.8</c:v>
                </c:pt>
                <c:pt idx="1">
                  <c:v>2</c:v>
                </c:pt>
                <c:pt idx="2">
                  <c:v>2.1</c:v>
                </c:pt>
                <c:pt idx="3">
                  <c:v>2.1</c:v>
                </c:pt>
                <c:pt idx="4">
                  <c:v>2.2000000000000002</c:v>
                </c:pt>
                <c:pt idx="5">
                  <c:v>2.2000000000000002</c:v>
                </c:pt>
                <c:pt idx="6">
                  <c:v>2.4</c:v>
                </c:pt>
                <c:pt idx="7">
                  <c:v>2.7</c:v>
                </c:pt>
                <c:pt idx="8">
                  <c:v>2.9</c:v>
                </c:pt>
                <c:pt idx="9">
                  <c:v>3.2</c:v>
                </c:pt>
                <c:pt idx="10">
                  <c:v>3.5</c:v>
                </c:pt>
                <c:pt idx="11">
                  <c:v>3.5</c:v>
                </c:pt>
              </c:numCache>
            </c:numRef>
          </c:val>
        </c:ser>
        <c:dLbls>
          <c:showLegendKey val="0"/>
          <c:showVal val="0"/>
          <c:showCatName val="0"/>
          <c:showSerName val="0"/>
          <c:showPercent val="0"/>
          <c:showBubbleSize val="0"/>
        </c:dLbls>
        <c:gapWidth val="150"/>
        <c:axId val="446216832"/>
        <c:axId val="446230912"/>
      </c:barChart>
      <c:catAx>
        <c:axId val="446216832"/>
        <c:scaling>
          <c:orientation val="minMax"/>
        </c:scaling>
        <c:delete val="0"/>
        <c:axPos val="l"/>
        <c:majorTickMark val="out"/>
        <c:minorTickMark val="none"/>
        <c:tickLblPos val="nextTo"/>
        <c:txPr>
          <a:bodyPr/>
          <a:lstStyle/>
          <a:p>
            <a:pPr>
              <a:defRPr sz="900"/>
            </a:pPr>
            <a:endParaRPr lang="cs-CZ"/>
          </a:p>
        </c:txPr>
        <c:crossAx val="446230912"/>
        <c:crosses val="autoZero"/>
        <c:auto val="1"/>
        <c:lblAlgn val="ctr"/>
        <c:lblOffset val="100"/>
        <c:noMultiLvlLbl val="0"/>
      </c:catAx>
      <c:valAx>
        <c:axId val="446230912"/>
        <c:scaling>
          <c:orientation val="minMax"/>
        </c:scaling>
        <c:delete val="0"/>
        <c:axPos val="b"/>
        <c:majorGridlines/>
        <c:numFmt formatCode="0.0" sourceLinked="1"/>
        <c:majorTickMark val="out"/>
        <c:minorTickMark val="none"/>
        <c:tickLblPos val="nextTo"/>
        <c:crossAx val="4462168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C6505-FED5-4D3C-9AF4-96148A8A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4444</Words>
  <Characters>26224</Characters>
  <Application>Microsoft Office Word</Application>
  <DocSecurity>0</DocSecurity>
  <Lines>218</Lines>
  <Paragraphs>61</Paragraphs>
  <ScaleCrop>false</ScaleCrop>
  <HeadingPairs>
    <vt:vector size="6" baseType="variant">
      <vt:variant>
        <vt:lpstr>Title</vt:lpstr>
      </vt:variant>
      <vt:variant>
        <vt:i4>1</vt:i4>
      </vt:variant>
      <vt:variant>
        <vt:lpstr>Název</vt:lpstr>
      </vt:variant>
      <vt:variant>
        <vt:i4>1</vt:i4>
      </vt:variant>
      <vt:variant>
        <vt:lpstr>Názov</vt:lpstr>
      </vt:variant>
      <vt:variant>
        <vt:i4>1</vt:i4>
      </vt:variant>
    </vt:vector>
  </HeadingPairs>
  <TitlesOfParts>
    <vt:vector size="3" baseType="lpstr">
      <vt:lpstr>Strategický plán rozvoje města Nepomuk</vt:lpstr>
      <vt:lpstr>Strategický plán rozvoje města Nepomuk</vt:lpstr>
      <vt:lpstr/>
    </vt:vector>
  </TitlesOfParts>
  <Company>Ekonomicko-správní fakulta Masarykovy univerzity</Company>
  <LinksUpToDate>false</LinksUpToDate>
  <CharactersWithSpaces>30607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Strategický plán rozvoje města Nepomuk</dc:title>
  <dc:subject>Pracovní verze</dc:subject>
  <dc:creator>23. 5. 2017</dc:creator>
  <cp:lastModifiedBy>Lukas Malac</cp:lastModifiedBy>
  <cp:revision>2</cp:revision>
  <dcterms:created xsi:type="dcterms:W3CDTF">2017-06-19T13:24:00Z</dcterms:created>
  <dcterms:modified xsi:type="dcterms:W3CDTF">2017-06-19T13:24:00Z</dcterms:modified>
</cp:coreProperties>
</file>